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30CE" w:rsidR="0074266F" w:rsidP="0074266F" w:rsidRDefault="0074266F" w14:paraId="666AA29D" w14:textId="77777777">
      <w:pPr>
        <w:pStyle w:val="Title"/>
        <w:jc w:val="center"/>
        <w:rPr>
          <w:b/>
          <w:bCs/>
          <w:i/>
          <w:iCs/>
          <w:w w:val="80"/>
        </w:rPr>
      </w:pPr>
    </w:p>
    <w:p w:rsidRPr="006530CE" w:rsidR="0074266F" w:rsidP="0074266F" w:rsidRDefault="001B1532" w14:paraId="23ED576D" w14:textId="20BEFC21">
      <w:pPr>
        <w:pStyle w:val="Title"/>
        <w:jc w:val="center"/>
        <w:rPr>
          <w:b/>
          <w:bCs/>
          <w:w w:val="80"/>
        </w:rPr>
      </w:pPr>
      <w:r w:rsidRPr="006530CE">
        <w:rPr>
          <w:b/>
          <w:bCs/>
          <w:w w:val="80"/>
        </w:rPr>
        <w:t>ROWING AUSTRALIA</w:t>
      </w:r>
    </w:p>
    <w:p w:rsidRPr="006530CE" w:rsidR="00805F5B" w:rsidP="00805F5B" w:rsidRDefault="00805F5B" w14:paraId="0CEB568B" w14:textId="02089B54">
      <w:pPr>
        <w:spacing w:line="210" w:lineRule="atLeast"/>
        <w:jc w:val="center"/>
        <w:rPr>
          <w:rFonts w:cs="Calibri"/>
          <w:b/>
          <w:iCs/>
          <w:sz w:val="22"/>
        </w:rPr>
      </w:pPr>
      <w:r w:rsidRPr="006530CE">
        <w:rPr>
          <w:rFonts w:cs="Calibri"/>
          <w:b/>
          <w:sz w:val="28"/>
          <w:szCs w:val="18"/>
        </w:rPr>
        <w:t xml:space="preserve">BODY MASS MANAGEMENT </w:t>
      </w:r>
      <w:r w:rsidR="008C26CC">
        <w:rPr>
          <w:rFonts w:cs="Calibri"/>
          <w:b/>
          <w:sz w:val="28"/>
          <w:szCs w:val="18"/>
        </w:rPr>
        <w:t>FOR MAKING WEIGHT</w:t>
      </w:r>
      <w:r w:rsidRPr="006530CE" w:rsidR="006530CE">
        <w:rPr>
          <w:rFonts w:cs="Calibri"/>
          <w:b/>
          <w:sz w:val="28"/>
          <w:szCs w:val="18"/>
        </w:rPr>
        <w:t xml:space="preserve"> GUIDELINE</w:t>
      </w:r>
    </w:p>
    <w:p w:rsidRPr="006530CE" w:rsidR="0074266F" w:rsidP="0074266F" w:rsidRDefault="0074266F" w14:paraId="1B7ABF18" w14:textId="77777777">
      <w:pPr>
        <w:pStyle w:val="Title"/>
        <w:jc w:val="center"/>
        <w:rPr>
          <w:b/>
          <w:bCs/>
          <w:w w:val="75"/>
        </w:rPr>
      </w:pPr>
    </w:p>
    <w:p w:rsidRPr="006530CE" w:rsidR="0074266F" w:rsidP="0021048D" w:rsidRDefault="0074266F" w14:paraId="7BA989BB" w14:textId="77777777">
      <w:pPr>
        <w:pBdr>
          <w:bottom w:val="single" w:color="auto" w:sz="18" w:space="1"/>
        </w:pBdr>
      </w:pPr>
    </w:p>
    <w:p w:rsidRPr="006530CE" w:rsidR="0074266F" w:rsidP="0074266F" w:rsidRDefault="0074266F" w14:paraId="3BA41470" w14:textId="77777777">
      <w:pPr>
        <w:rPr>
          <w:w w:val="85"/>
        </w:rPr>
      </w:pPr>
      <w:bookmarkStart w:name="_Toc462780542" w:id="0"/>
      <w:bookmarkStart w:name="_Toc480198818" w:id="1"/>
      <w:bookmarkStart w:name="_Toc480200866" w:id="2"/>
      <w:bookmarkStart w:name="_Toc480234418" w:id="3"/>
      <w:bookmarkStart w:name="_Toc480413572" w:id="4"/>
      <w:bookmarkStart w:name="_Toc514148836" w:id="5"/>
      <w:bookmarkStart w:name="_Toc10708817" w:id="6"/>
    </w:p>
    <w:bookmarkEnd w:id="0"/>
    <w:bookmarkEnd w:id="1"/>
    <w:bookmarkEnd w:id="2"/>
    <w:bookmarkEnd w:id="3"/>
    <w:bookmarkEnd w:id="4"/>
    <w:bookmarkEnd w:id="5"/>
    <w:bookmarkEnd w:id="6"/>
    <w:p w:rsidRPr="006530CE" w:rsidR="00805F5B" w:rsidP="00805F5B" w:rsidRDefault="008C26CC" w14:paraId="6C7901D9" w14:textId="0E297C23">
      <w:pPr>
        <w:pStyle w:val="Heading1"/>
        <w:numPr>
          <w:ilvl w:val="0"/>
          <w:numId w:val="22"/>
        </w:numPr>
        <w:spacing w:after="240"/>
        <w:rPr>
          <w:rFonts w:asciiTheme="minorHAnsi" w:hAnsiTheme="minorHAnsi"/>
        </w:rPr>
      </w:pPr>
      <w:r>
        <w:rPr>
          <w:rFonts w:asciiTheme="minorHAnsi" w:hAnsiTheme="minorHAnsi"/>
          <w:w w:val="95"/>
        </w:rPr>
        <w:t>Introduction</w:t>
      </w:r>
    </w:p>
    <w:p w:rsidRPr="00645CA7" w:rsidR="00805F5B" w:rsidP="001A1905" w:rsidRDefault="00805F5B" w14:paraId="7948DEE2" w14:textId="77777777">
      <w:pPr>
        <w:pStyle w:val="Bullet1"/>
        <w:numPr>
          <w:ilvl w:val="0"/>
          <w:numId w:val="0"/>
        </w:numPr>
        <w:ind w:left="460"/>
        <w:rPr>
          <w:rFonts w:cs="Calibri"/>
          <w:iCs/>
          <w:color w:val="000000" w:themeColor="text1"/>
          <w:sz w:val="24"/>
          <w:szCs w:val="24"/>
        </w:rPr>
      </w:pPr>
      <w:r w:rsidRPr="00645CA7">
        <w:rPr>
          <w:rFonts w:cs="Calibri"/>
          <w:iCs/>
          <w:color w:val="000000" w:themeColor="text1"/>
          <w:sz w:val="24"/>
          <w:szCs w:val="24"/>
        </w:rPr>
        <w:t xml:space="preserve">Rowing Australia seeks to provide a safe sporting environment that promotes a pragmatic, safety focused approach to body mass management that discourages use of high-risk weight loss practices.  All role holders within the organisation, including athletes, family members, </w:t>
      </w:r>
      <w:proofErr w:type="gramStart"/>
      <w:r w:rsidRPr="00645CA7">
        <w:rPr>
          <w:rFonts w:cs="Calibri"/>
          <w:iCs/>
          <w:color w:val="000000" w:themeColor="text1"/>
          <w:sz w:val="24"/>
          <w:szCs w:val="24"/>
        </w:rPr>
        <w:t>coaches</w:t>
      </w:r>
      <w:proofErr w:type="gramEnd"/>
      <w:r w:rsidRPr="00645CA7">
        <w:rPr>
          <w:rFonts w:cs="Calibri"/>
          <w:iCs/>
          <w:color w:val="000000" w:themeColor="text1"/>
          <w:sz w:val="24"/>
          <w:szCs w:val="24"/>
        </w:rPr>
        <w:t xml:space="preserve"> and performance support staff, have a responsibility to support a safe sporting environment and the right to expect that the sporting environment in which they work is safe and supportive. The guideline sets out actions that are implemented by the organisation to assist in providing this safe sporting environment.</w:t>
      </w:r>
    </w:p>
    <w:p w:rsidRPr="006530CE" w:rsidR="00805F5B" w:rsidP="001A1905" w:rsidRDefault="00805F5B" w14:paraId="7B9B8A72" w14:textId="77777777">
      <w:pPr>
        <w:pStyle w:val="Bullet1"/>
        <w:numPr>
          <w:ilvl w:val="0"/>
          <w:numId w:val="0"/>
        </w:numPr>
        <w:ind w:left="744"/>
        <w:rPr>
          <w:rFonts w:cs="Calibri"/>
          <w:iCs/>
          <w:color w:val="000000" w:themeColor="text1"/>
          <w:sz w:val="22"/>
          <w:szCs w:val="22"/>
        </w:rPr>
      </w:pPr>
    </w:p>
    <w:p w:rsidRPr="00645CA7" w:rsidR="00805F5B" w:rsidP="001A1905" w:rsidRDefault="00805F5B" w14:paraId="541EDCE2" w14:textId="411DBD47">
      <w:pPr>
        <w:ind w:left="460"/>
        <w:rPr>
          <w:rFonts w:cs="Calibri"/>
        </w:rPr>
      </w:pPr>
      <w:r w:rsidRPr="00645CA7">
        <w:rPr>
          <w:rFonts w:cs="Calibri"/>
        </w:rPr>
        <w:t xml:space="preserve">Within </w:t>
      </w:r>
      <w:r w:rsidR="004E0C88">
        <w:rPr>
          <w:rFonts w:cs="Calibri"/>
        </w:rPr>
        <w:t>rowing both coxswains and lightweight rowers are required to be a specific weight for competition. A</w:t>
      </w:r>
      <w:r w:rsidRPr="00645CA7">
        <w:rPr>
          <w:rFonts w:cs="Calibri"/>
        </w:rPr>
        <w:t xml:space="preserve">thletes </w:t>
      </w:r>
      <w:r w:rsidR="004E0C88">
        <w:rPr>
          <w:rFonts w:cs="Calibri"/>
        </w:rPr>
        <w:t>may</w:t>
      </w:r>
      <w:r w:rsidRPr="00645CA7">
        <w:rPr>
          <w:rFonts w:cs="Calibri"/>
        </w:rPr>
        <w:t xml:space="preserve"> manipulat</w:t>
      </w:r>
      <w:r w:rsidR="004E0C88">
        <w:rPr>
          <w:rFonts w:cs="Calibri"/>
        </w:rPr>
        <w:t>e</w:t>
      </w:r>
      <w:r w:rsidRPr="00645CA7">
        <w:rPr>
          <w:rFonts w:cs="Calibri"/>
        </w:rPr>
        <w:t xml:space="preserve"> their body mass to compete </w:t>
      </w:r>
      <w:r w:rsidR="001B3C6E">
        <w:rPr>
          <w:rFonts w:cs="Calibri"/>
        </w:rPr>
        <w:t>at a weight</w:t>
      </w:r>
      <w:r w:rsidRPr="00645CA7">
        <w:rPr>
          <w:rFonts w:cs="Calibri"/>
        </w:rPr>
        <w:t xml:space="preserve"> that is lighter than their normal training weight. Although strategies include long term changes in body composition, acute weight loss is typically undertaken in the period immediately before a competition weigh-in via dietary restriction, increased exercise, and other strategies that achieve moderate to severe dehydration. Acute weight loss practices may impair performance and result in serious health and safety risks. Tragically, athletes have died while “making weight” for competition.  Rowing Australia</w:t>
      </w:r>
      <w:r w:rsidRPr="00645CA7">
        <w:rPr>
          <w:rFonts w:cs="Calibri"/>
          <w:i/>
          <w:iCs/>
        </w:rPr>
        <w:t xml:space="preserve"> </w:t>
      </w:r>
      <w:r w:rsidRPr="00645CA7">
        <w:rPr>
          <w:rFonts w:cs="Calibri"/>
        </w:rPr>
        <w:t>endorses the Australian Institute of Sport (AIS) Making Weight in Weight Category Sports Best Practice Guidelines and in this guideline seeks to provide additional context relevant to the Rowing sport system specifically, outlining expected practice and behaviours in our senior elite athletes and fundamental philosophy in the management of pathway athletes.</w:t>
      </w:r>
    </w:p>
    <w:p w:rsidRPr="006530CE" w:rsidR="00805F5B" w:rsidP="006530CE" w:rsidRDefault="00805F5B" w14:paraId="3F0CB76C" w14:textId="7AEFAEB6">
      <w:pPr>
        <w:pStyle w:val="Heading1Numbered"/>
        <w:numPr>
          <w:ilvl w:val="0"/>
          <w:numId w:val="22"/>
        </w:numPr>
        <w:rPr>
          <w:rFonts w:cs="Calibri" w:asciiTheme="minorHAnsi" w:hAnsiTheme="minorHAnsi"/>
          <w:color w:val="auto"/>
          <w:sz w:val="25"/>
          <w:szCs w:val="25"/>
        </w:rPr>
      </w:pPr>
      <w:bookmarkStart w:name="_Toc155958530" w:id="7"/>
      <w:r w:rsidRPr="006530CE">
        <w:rPr>
          <w:rFonts w:cs="Calibri" w:asciiTheme="minorHAnsi" w:hAnsiTheme="minorHAnsi"/>
          <w:color w:val="auto"/>
          <w:sz w:val="25"/>
          <w:szCs w:val="25"/>
        </w:rPr>
        <w:t>Purpose of this document</w:t>
      </w:r>
      <w:bookmarkEnd w:id="7"/>
    </w:p>
    <w:p w:rsidRPr="006530CE" w:rsidR="00805F5B" w:rsidP="001A1905" w:rsidRDefault="00805F5B" w14:paraId="65E58499" w14:textId="070062AD">
      <w:pPr>
        <w:ind w:left="460"/>
        <w:rPr>
          <w:rFonts w:cs="Calibri"/>
          <w:sz w:val="22"/>
          <w:szCs w:val="20"/>
        </w:rPr>
      </w:pPr>
      <w:r w:rsidRPr="006530CE">
        <w:rPr>
          <w:rFonts w:cs="Calibri"/>
          <w:sz w:val="22"/>
          <w:szCs w:val="20"/>
        </w:rPr>
        <w:t>The Rowing Australia</w:t>
      </w:r>
      <w:r w:rsidRPr="006530CE">
        <w:rPr>
          <w:rFonts w:cs="Calibri"/>
          <w:i/>
          <w:iCs/>
          <w:sz w:val="22"/>
          <w:szCs w:val="20"/>
        </w:rPr>
        <w:t xml:space="preserve"> </w:t>
      </w:r>
      <w:r w:rsidRPr="006530CE">
        <w:rPr>
          <w:rFonts w:cs="Calibri"/>
          <w:sz w:val="22"/>
          <w:szCs w:val="20"/>
        </w:rPr>
        <w:t xml:space="preserve">Body Mass Management </w:t>
      </w:r>
      <w:r w:rsidR="002C71CE">
        <w:rPr>
          <w:rFonts w:cs="Calibri"/>
          <w:sz w:val="22"/>
          <w:szCs w:val="20"/>
        </w:rPr>
        <w:t>for Making Weight</w:t>
      </w:r>
      <w:r w:rsidRPr="006530CE">
        <w:rPr>
          <w:rFonts w:cs="Calibri"/>
          <w:i/>
          <w:iCs/>
          <w:color w:val="FF0000"/>
          <w:sz w:val="22"/>
          <w:szCs w:val="20"/>
        </w:rPr>
        <w:t xml:space="preserve"> </w:t>
      </w:r>
      <w:r w:rsidRPr="006530CE">
        <w:rPr>
          <w:rFonts w:cs="Calibri"/>
          <w:sz w:val="22"/>
          <w:szCs w:val="20"/>
        </w:rPr>
        <w:t>Guideline</w:t>
      </w:r>
      <w:r w:rsidRPr="006530CE">
        <w:rPr>
          <w:rFonts w:cs="Calibri"/>
          <w:color w:val="FF0000"/>
          <w:sz w:val="22"/>
          <w:szCs w:val="20"/>
        </w:rPr>
        <w:t xml:space="preserve"> </w:t>
      </w:r>
      <w:r w:rsidRPr="006530CE">
        <w:rPr>
          <w:rFonts w:cs="Calibri"/>
          <w:sz w:val="22"/>
          <w:szCs w:val="20"/>
        </w:rPr>
        <w:t xml:space="preserve">aims to assist our organisation to implement the practices required to provide a healthy sport system. The appropriate identification of an appropriate weight class and pragmatic approach to body mass management in our athletes is important in view of the significant ramifications of using high risk weight loss practices on an athlete’s health and performance. We prioritise the health and wellbeing of our athletes and believe all role holders in our sporting system have a part to play.  </w:t>
      </w:r>
    </w:p>
    <w:p w:rsidRPr="006530CE" w:rsidR="00805F5B" w:rsidP="00A33F58" w:rsidRDefault="00805F5B" w14:paraId="7996D963" w14:textId="4DB28A84">
      <w:pPr>
        <w:pStyle w:val="Heading1Numbered"/>
        <w:numPr>
          <w:ilvl w:val="0"/>
          <w:numId w:val="22"/>
        </w:numPr>
        <w:rPr>
          <w:rFonts w:cs="Calibri" w:asciiTheme="minorHAnsi" w:hAnsiTheme="minorHAnsi"/>
          <w:color w:val="auto"/>
          <w:sz w:val="25"/>
          <w:szCs w:val="25"/>
        </w:rPr>
      </w:pPr>
      <w:bookmarkStart w:name="_Toc155958531" w:id="8"/>
      <w:r w:rsidRPr="006530CE">
        <w:rPr>
          <w:rFonts w:cs="Calibri" w:asciiTheme="minorHAnsi" w:hAnsiTheme="minorHAnsi"/>
          <w:color w:val="auto"/>
          <w:sz w:val="25"/>
          <w:szCs w:val="25"/>
        </w:rPr>
        <w:t>Organisational responsibilities</w:t>
      </w:r>
      <w:bookmarkEnd w:id="8"/>
    </w:p>
    <w:p w:rsidRPr="000F79E6" w:rsidR="00805F5B" w:rsidP="001A1905" w:rsidRDefault="00805F5B" w14:paraId="2B1EAACB" w14:textId="77777777">
      <w:pPr>
        <w:ind w:left="384"/>
        <w:rPr>
          <w:rFonts w:cs="Calibri"/>
          <w:iCs/>
          <w:szCs w:val="22"/>
        </w:rPr>
      </w:pPr>
      <w:r w:rsidRPr="000F79E6">
        <w:rPr>
          <w:rFonts w:cs="Calibri"/>
          <w:iCs/>
          <w:szCs w:val="22"/>
        </w:rPr>
        <w:t>Rowing Australia will:</w:t>
      </w:r>
    </w:p>
    <w:p w:rsidRPr="000F79E6" w:rsidR="00805F5B" w:rsidP="001A1905" w:rsidRDefault="00805F5B" w14:paraId="528B0317" w14:textId="77777777">
      <w:pPr>
        <w:pStyle w:val="Bullet1"/>
        <w:ind w:left="668"/>
        <w:rPr>
          <w:rFonts w:cs="Calibri"/>
          <w:iCs/>
          <w:color w:val="auto"/>
          <w:sz w:val="24"/>
          <w:szCs w:val="22"/>
        </w:rPr>
      </w:pPr>
      <w:r w:rsidRPr="000F79E6">
        <w:rPr>
          <w:rFonts w:cs="Calibri"/>
          <w:iCs/>
          <w:color w:val="auto"/>
          <w:sz w:val="24"/>
          <w:szCs w:val="22"/>
        </w:rPr>
        <w:t xml:space="preserve">Adopt, </w:t>
      </w:r>
      <w:proofErr w:type="gramStart"/>
      <w:r w:rsidRPr="000F79E6">
        <w:rPr>
          <w:rFonts w:cs="Calibri"/>
          <w:iCs/>
          <w:color w:val="auto"/>
          <w:sz w:val="24"/>
          <w:szCs w:val="22"/>
        </w:rPr>
        <w:t>implement</w:t>
      </w:r>
      <w:proofErr w:type="gramEnd"/>
      <w:r w:rsidRPr="000F79E6">
        <w:rPr>
          <w:rFonts w:cs="Calibri"/>
          <w:iCs/>
          <w:color w:val="auto"/>
          <w:sz w:val="24"/>
          <w:szCs w:val="22"/>
        </w:rPr>
        <w:t xml:space="preserve"> and comply with this guideline.</w:t>
      </w:r>
    </w:p>
    <w:p w:rsidRPr="000F79E6" w:rsidR="00805F5B" w:rsidP="001A1905" w:rsidRDefault="00805F5B" w14:paraId="3A025EED" w14:textId="77777777">
      <w:pPr>
        <w:pStyle w:val="Bullet1"/>
        <w:ind w:left="668"/>
        <w:rPr>
          <w:rFonts w:cs="Calibri"/>
          <w:color w:val="auto"/>
          <w:sz w:val="24"/>
          <w:szCs w:val="22"/>
        </w:rPr>
      </w:pPr>
      <w:r w:rsidRPr="000F79E6">
        <w:rPr>
          <w:rFonts w:cs="Calibri"/>
          <w:color w:val="auto"/>
          <w:sz w:val="24"/>
          <w:szCs w:val="22"/>
        </w:rPr>
        <w:t xml:space="preserve">Publish, </w:t>
      </w:r>
      <w:proofErr w:type="gramStart"/>
      <w:r w:rsidRPr="000F79E6">
        <w:rPr>
          <w:rFonts w:cs="Calibri"/>
          <w:color w:val="auto"/>
          <w:sz w:val="24"/>
          <w:szCs w:val="22"/>
        </w:rPr>
        <w:t>distribute</w:t>
      </w:r>
      <w:proofErr w:type="gramEnd"/>
      <w:r w:rsidRPr="000F79E6">
        <w:rPr>
          <w:rFonts w:cs="Calibri"/>
          <w:color w:val="auto"/>
          <w:sz w:val="24"/>
          <w:szCs w:val="22"/>
        </w:rPr>
        <w:t xml:space="preserve"> and promote this </w:t>
      </w:r>
      <w:r w:rsidRPr="000F79E6">
        <w:rPr>
          <w:rFonts w:cs="Calibri"/>
          <w:iCs/>
          <w:color w:val="auto"/>
          <w:sz w:val="24"/>
          <w:szCs w:val="22"/>
        </w:rPr>
        <w:t>guideline.</w:t>
      </w:r>
    </w:p>
    <w:p w:rsidRPr="000F79E6" w:rsidR="00805F5B" w:rsidP="001A1905" w:rsidRDefault="00805F5B" w14:paraId="08006E36" w14:textId="77777777">
      <w:pPr>
        <w:pStyle w:val="Bullet1"/>
        <w:ind w:left="668"/>
        <w:rPr>
          <w:rFonts w:cs="Calibri"/>
          <w:color w:val="auto"/>
          <w:sz w:val="24"/>
          <w:szCs w:val="22"/>
        </w:rPr>
      </w:pPr>
      <w:proofErr w:type="gramStart"/>
      <w:r w:rsidRPr="000F79E6">
        <w:rPr>
          <w:rFonts w:cs="Calibri"/>
          <w:color w:val="auto"/>
          <w:sz w:val="24"/>
          <w:szCs w:val="22"/>
        </w:rPr>
        <w:t>Promote and model appropriate standards of behaviour at all times</w:t>
      </w:r>
      <w:proofErr w:type="gramEnd"/>
      <w:r w:rsidRPr="000F79E6">
        <w:rPr>
          <w:rFonts w:cs="Calibri"/>
          <w:color w:val="auto"/>
          <w:sz w:val="24"/>
          <w:szCs w:val="22"/>
        </w:rPr>
        <w:t>.</w:t>
      </w:r>
    </w:p>
    <w:p w:rsidRPr="000F79E6" w:rsidR="00805F5B" w:rsidP="001A1905" w:rsidRDefault="00805F5B" w14:paraId="1390C55E" w14:textId="77777777">
      <w:pPr>
        <w:pStyle w:val="Bullet1"/>
        <w:ind w:left="668"/>
        <w:rPr>
          <w:rFonts w:cs="Calibri"/>
          <w:color w:val="auto"/>
          <w:sz w:val="24"/>
          <w:szCs w:val="22"/>
        </w:rPr>
      </w:pPr>
      <w:r w:rsidRPr="000F79E6">
        <w:rPr>
          <w:rFonts w:cs="Calibri"/>
          <w:color w:val="auto"/>
          <w:sz w:val="24"/>
          <w:szCs w:val="22"/>
        </w:rPr>
        <w:t xml:space="preserve">Deal with any complaints or concerns made under this </w:t>
      </w:r>
      <w:r w:rsidRPr="000F79E6">
        <w:rPr>
          <w:rFonts w:cs="Calibri"/>
          <w:iCs/>
          <w:color w:val="auto"/>
          <w:sz w:val="24"/>
          <w:szCs w:val="22"/>
        </w:rPr>
        <w:t>guideline</w:t>
      </w:r>
      <w:r w:rsidRPr="000F79E6">
        <w:rPr>
          <w:rFonts w:cs="Calibri"/>
          <w:color w:val="auto"/>
          <w:sz w:val="24"/>
          <w:szCs w:val="22"/>
        </w:rPr>
        <w:t xml:space="preserve"> in a timely manner.</w:t>
      </w:r>
    </w:p>
    <w:p w:rsidRPr="000F79E6" w:rsidR="00805F5B" w:rsidP="001A1905" w:rsidRDefault="00805F5B" w14:paraId="33F06005" w14:textId="77777777">
      <w:pPr>
        <w:pStyle w:val="Bullet1"/>
        <w:ind w:left="668"/>
        <w:rPr>
          <w:rFonts w:cs="Calibri"/>
          <w:color w:val="auto"/>
          <w:sz w:val="24"/>
          <w:szCs w:val="22"/>
        </w:rPr>
      </w:pPr>
      <w:r w:rsidRPr="000F79E6">
        <w:rPr>
          <w:rFonts w:cs="Calibri"/>
          <w:color w:val="auto"/>
          <w:sz w:val="24"/>
          <w:szCs w:val="22"/>
        </w:rPr>
        <w:t xml:space="preserve">Deal with any breaches of this </w:t>
      </w:r>
      <w:r w:rsidRPr="000F79E6">
        <w:rPr>
          <w:rFonts w:cs="Calibri"/>
          <w:iCs/>
          <w:color w:val="auto"/>
          <w:sz w:val="24"/>
          <w:szCs w:val="22"/>
        </w:rPr>
        <w:t>guideline</w:t>
      </w:r>
      <w:r w:rsidRPr="000F79E6">
        <w:rPr>
          <w:rFonts w:cs="Calibri"/>
          <w:i/>
          <w:color w:val="auto"/>
          <w:sz w:val="24"/>
          <w:szCs w:val="22"/>
        </w:rPr>
        <w:t xml:space="preserve"> </w:t>
      </w:r>
      <w:r w:rsidRPr="000F79E6">
        <w:rPr>
          <w:rFonts w:cs="Calibri"/>
          <w:color w:val="auto"/>
          <w:sz w:val="24"/>
          <w:szCs w:val="22"/>
        </w:rPr>
        <w:t>in an appropriate manner.</w:t>
      </w:r>
    </w:p>
    <w:p w:rsidRPr="000F79E6" w:rsidR="00805F5B" w:rsidP="001A1905" w:rsidRDefault="00805F5B" w14:paraId="27A0747D" w14:textId="77777777">
      <w:pPr>
        <w:pStyle w:val="Bullet1"/>
        <w:ind w:left="668"/>
        <w:rPr>
          <w:rFonts w:cs="Calibri"/>
          <w:color w:val="auto"/>
          <w:sz w:val="24"/>
          <w:szCs w:val="22"/>
        </w:rPr>
      </w:pPr>
      <w:r w:rsidRPr="000F79E6">
        <w:rPr>
          <w:rFonts w:cs="Calibri"/>
          <w:color w:val="auto"/>
          <w:sz w:val="24"/>
          <w:szCs w:val="22"/>
        </w:rPr>
        <w:t xml:space="preserve">Monitor and review this </w:t>
      </w:r>
      <w:r w:rsidRPr="000F79E6">
        <w:rPr>
          <w:rFonts w:cs="Calibri"/>
          <w:iCs/>
          <w:color w:val="auto"/>
          <w:sz w:val="24"/>
          <w:szCs w:val="22"/>
        </w:rPr>
        <w:t>guideline</w:t>
      </w:r>
      <w:r w:rsidRPr="000F79E6">
        <w:rPr>
          <w:rFonts w:cs="Calibri"/>
          <w:i/>
          <w:color w:val="auto"/>
          <w:sz w:val="24"/>
          <w:szCs w:val="22"/>
        </w:rPr>
        <w:t xml:space="preserve"> </w:t>
      </w:r>
      <w:r w:rsidRPr="000F79E6">
        <w:rPr>
          <w:rFonts w:cs="Calibri"/>
          <w:color w:val="auto"/>
          <w:sz w:val="24"/>
          <w:szCs w:val="22"/>
        </w:rPr>
        <w:t>regularly.</w:t>
      </w:r>
    </w:p>
    <w:p w:rsidRPr="00F11BBA" w:rsidR="00805F5B" w:rsidP="00A33F58" w:rsidRDefault="00805F5B" w14:paraId="51A19CA0" w14:textId="68422583">
      <w:pPr>
        <w:pStyle w:val="Heading1Numbered"/>
        <w:numPr>
          <w:ilvl w:val="0"/>
          <w:numId w:val="22"/>
        </w:numPr>
        <w:rPr>
          <w:rFonts w:cs="Calibri" w:asciiTheme="minorHAnsi" w:hAnsiTheme="minorHAnsi"/>
          <w:color w:val="auto"/>
          <w:sz w:val="25"/>
          <w:szCs w:val="25"/>
        </w:rPr>
      </w:pPr>
      <w:bookmarkStart w:name="_Toc155958532" w:id="9"/>
      <w:r w:rsidRPr="00F11BBA">
        <w:rPr>
          <w:rFonts w:cs="Calibri" w:asciiTheme="minorHAnsi" w:hAnsiTheme="minorHAnsi"/>
          <w:color w:val="auto"/>
          <w:sz w:val="25"/>
          <w:szCs w:val="25"/>
        </w:rPr>
        <w:t>Individual responsibilities</w:t>
      </w:r>
      <w:bookmarkEnd w:id="9"/>
    </w:p>
    <w:p w:rsidRPr="000F79E6" w:rsidR="00805F5B" w:rsidP="001A1905" w:rsidRDefault="00805F5B" w14:paraId="40028F53" w14:textId="77777777">
      <w:pPr>
        <w:ind w:left="384"/>
        <w:rPr>
          <w:rFonts w:cs="Calibri"/>
          <w:szCs w:val="22"/>
        </w:rPr>
      </w:pPr>
      <w:r w:rsidRPr="000F79E6">
        <w:rPr>
          <w:rFonts w:cs="Calibri"/>
          <w:szCs w:val="22"/>
        </w:rPr>
        <w:t xml:space="preserve">Individuals bound by this </w:t>
      </w:r>
      <w:r w:rsidRPr="000F79E6">
        <w:rPr>
          <w:rFonts w:cs="Calibri"/>
          <w:iCs/>
          <w:szCs w:val="22"/>
        </w:rPr>
        <w:t>guideline</w:t>
      </w:r>
      <w:r w:rsidRPr="000F79E6">
        <w:rPr>
          <w:rFonts w:cs="Calibri"/>
          <w:szCs w:val="22"/>
        </w:rPr>
        <w:t xml:space="preserve"> must:</w:t>
      </w:r>
    </w:p>
    <w:p w:rsidRPr="000F79E6" w:rsidR="00805F5B" w:rsidP="001A1905" w:rsidRDefault="00805F5B" w14:paraId="3D413DE4" w14:textId="77777777">
      <w:pPr>
        <w:pStyle w:val="Bullet1"/>
        <w:ind w:left="668"/>
        <w:rPr>
          <w:rFonts w:cs="Calibri"/>
          <w:color w:val="auto"/>
          <w:sz w:val="24"/>
          <w:szCs w:val="22"/>
        </w:rPr>
      </w:pPr>
      <w:r w:rsidRPr="000F79E6">
        <w:rPr>
          <w:rFonts w:cs="Calibri"/>
          <w:color w:val="auto"/>
          <w:sz w:val="24"/>
          <w:szCs w:val="22"/>
        </w:rPr>
        <w:t xml:space="preserve">Make themselves aware of the contents of this </w:t>
      </w:r>
      <w:r w:rsidRPr="000F79E6">
        <w:rPr>
          <w:rFonts w:cs="Calibri"/>
          <w:iCs/>
          <w:color w:val="auto"/>
          <w:sz w:val="24"/>
          <w:szCs w:val="22"/>
        </w:rPr>
        <w:t>guideline.</w:t>
      </w:r>
    </w:p>
    <w:p w:rsidRPr="000F79E6" w:rsidR="00805F5B" w:rsidP="001A1905" w:rsidRDefault="00805F5B" w14:paraId="0AF02C66" w14:textId="77777777">
      <w:pPr>
        <w:pStyle w:val="Bullet1"/>
        <w:ind w:left="668"/>
        <w:rPr>
          <w:rFonts w:cs="Calibri"/>
          <w:color w:val="auto"/>
          <w:sz w:val="24"/>
          <w:szCs w:val="22"/>
        </w:rPr>
      </w:pPr>
      <w:r w:rsidRPr="000F79E6">
        <w:rPr>
          <w:rFonts w:cs="Calibri"/>
          <w:color w:val="auto"/>
          <w:sz w:val="24"/>
          <w:szCs w:val="22"/>
        </w:rPr>
        <w:t xml:space="preserve">Comply with all relevant provisions of the </w:t>
      </w:r>
      <w:r w:rsidRPr="000F79E6">
        <w:rPr>
          <w:rFonts w:cs="Calibri"/>
          <w:iCs/>
          <w:color w:val="auto"/>
          <w:sz w:val="24"/>
          <w:szCs w:val="22"/>
        </w:rPr>
        <w:t>guideline.</w:t>
      </w:r>
    </w:p>
    <w:p w:rsidRPr="000F79E6" w:rsidR="00805F5B" w:rsidP="001A1905" w:rsidRDefault="00805F5B" w14:paraId="3AE3ECFE" w14:textId="77777777">
      <w:pPr>
        <w:pStyle w:val="Bullet1"/>
        <w:ind w:left="668"/>
        <w:rPr>
          <w:rFonts w:cs="Calibri"/>
          <w:color w:val="auto"/>
          <w:sz w:val="24"/>
          <w:szCs w:val="22"/>
        </w:rPr>
      </w:pPr>
      <w:r w:rsidRPr="000F79E6">
        <w:rPr>
          <w:rFonts w:cs="Calibri"/>
          <w:color w:val="auto"/>
          <w:sz w:val="24"/>
          <w:szCs w:val="22"/>
        </w:rPr>
        <w:t>Place the health and wellbeing of athletes above other considerations.</w:t>
      </w:r>
    </w:p>
    <w:p w:rsidRPr="000F79E6" w:rsidR="00805F5B" w:rsidP="001A1905" w:rsidRDefault="00805F5B" w14:paraId="55079EFE" w14:textId="77777777">
      <w:pPr>
        <w:pStyle w:val="Bullet1"/>
        <w:ind w:left="668"/>
        <w:rPr>
          <w:rFonts w:cs="Calibri"/>
          <w:color w:val="auto"/>
          <w:sz w:val="24"/>
          <w:szCs w:val="22"/>
        </w:rPr>
      </w:pPr>
      <w:r w:rsidRPr="000F79E6">
        <w:rPr>
          <w:rFonts w:cs="Calibri"/>
          <w:color w:val="auto"/>
          <w:sz w:val="24"/>
          <w:szCs w:val="22"/>
        </w:rPr>
        <w:t>Be accountable for their behaviour.</w:t>
      </w:r>
    </w:p>
    <w:p w:rsidRPr="00F11BBA" w:rsidR="00805F5B" w:rsidP="001A1905" w:rsidRDefault="00805F5B" w14:paraId="206B647F" w14:textId="77777777">
      <w:pPr>
        <w:pStyle w:val="Bullet1"/>
        <w:ind w:left="668"/>
        <w:rPr>
          <w:rFonts w:cs="Calibri"/>
          <w:color w:val="auto"/>
          <w:sz w:val="22"/>
          <w:szCs w:val="20"/>
        </w:rPr>
      </w:pPr>
      <w:r w:rsidRPr="000F79E6">
        <w:rPr>
          <w:rFonts w:cs="Calibri"/>
          <w:color w:val="auto"/>
          <w:sz w:val="24"/>
          <w:szCs w:val="22"/>
        </w:rPr>
        <w:t>Seek to engage in upskilling in the area as required.</w:t>
      </w:r>
    </w:p>
    <w:p w:rsidRPr="00A33F58" w:rsidR="00805F5B" w:rsidP="00A33F58" w:rsidRDefault="00805F5B" w14:paraId="52FB1708" w14:textId="0EFDC9D3">
      <w:pPr>
        <w:pStyle w:val="Heading1Numbered"/>
        <w:numPr>
          <w:ilvl w:val="0"/>
          <w:numId w:val="22"/>
        </w:numPr>
        <w:rPr>
          <w:rFonts w:cs="Calibri" w:asciiTheme="minorHAnsi" w:hAnsiTheme="minorHAnsi"/>
          <w:color w:val="auto"/>
          <w:sz w:val="25"/>
          <w:szCs w:val="25"/>
        </w:rPr>
      </w:pPr>
      <w:bookmarkStart w:name="_Toc155958533" w:id="10"/>
      <w:r w:rsidRPr="00A33F58">
        <w:rPr>
          <w:rFonts w:cs="Calibri" w:asciiTheme="minorHAnsi" w:hAnsiTheme="minorHAnsi"/>
          <w:color w:val="auto"/>
          <w:sz w:val="25"/>
          <w:szCs w:val="25"/>
        </w:rPr>
        <w:t xml:space="preserve">Who does this </w:t>
      </w:r>
      <w:r w:rsidRPr="00A33F58">
        <w:rPr>
          <w:rFonts w:cs="Calibri" w:asciiTheme="minorHAnsi" w:hAnsiTheme="minorHAnsi"/>
          <w:iCs/>
          <w:color w:val="auto"/>
          <w:sz w:val="25"/>
          <w:szCs w:val="25"/>
        </w:rPr>
        <w:t>guideline</w:t>
      </w:r>
      <w:r w:rsidRPr="00A33F58">
        <w:rPr>
          <w:rFonts w:cs="Calibri" w:asciiTheme="minorHAnsi" w:hAnsiTheme="minorHAnsi"/>
          <w:color w:val="auto"/>
          <w:sz w:val="25"/>
          <w:szCs w:val="25"/>
        </w:rPr>
        <w:t xml:space="preserve"> apply to?</w:t>
      </w:r>
      <w:bookmarkEnd w:id="10"/>
    </w:p>
    <w:p w:rsidRPr="000F79E6" w:rsidR="00805F5B" w:rsidP="001A1905" w:rsidRDefault="00805F5B" w14:paraId="05AF5EE8" w14:textId="77777777">
      <w:pPr>
        <w:pStyle w:val="paragraph"/>
        <w:spacing w:before="120" w:beforeAutospacing="0" w:after="60" w:afterAutospacing="0" w:line="240" w:lineRule="atLeast"/>
        <w:ind w:left="460"/>
        <w:textAlignment w:val="baseline"/>
        <w:rPr>
          <w:rFonts w:cs="Calibri" w:asciiTheme="minorHAnsi" w:hAnsiTheme="minorHAnsi"/>
          <w:color w:val="191919"/>
        </w:rPr>
      </w:pPr>
      <w:r w:rsidRPr="000F79E6">
        <w:rPr>
          <w:rStyle w:val="normaltextrun"/>
          <w:rFonts w:cs="Calibri" w:asciiTheme="minorHAnsi" w:hAnsiTheme="minorHAnsi"/>
          <w:color w:val="191919"/>
        </w:rPr>
        <w:t xml:space="preserve">This </w:t>
      </w:r>
      <w:r w:rsidRPr="000F79E6">
        <w:rPr>
          <w:rFonts w:cs="Calibri" w:asciiTheme="minorHAnsi" w:hAnsiTheme="minorHAnsi"/>
          <w:iCs/>
        </w:rPr>
        <w:t>guideline</w:t>
      </w:r>
      <w:r w:rsidRPr="000F79E6">
        <w:rPr>
          <w:rStyle w:val="normaltextrun"/>
          <w:rFonts w:cs="Calibri" w:asciiTheme="minorHAnsi" w:hAnsiTheme="minorHAnsi"/>
          <w:color w:val="191919"/>
        </w:rPr>
        <w:t xml:space="preserve"> applies</w:t>
      </w:r>
      <w:r w:rsidRPr="000F79E6">
        <w:rPr>
          <w:rStyle w:val="normaltextrun"/>
          <w:rFonts w:cs="Calibri" w:asciiTheme="minorHAnsi" w:hAnsiTheme="minorHAnsi"/>
        </w:rPr>
        <w:t xml:space="preserve"> to all role holders within Rowing Australia</w:t>
      </w:r>
      <w:r w:rsidRPr="000F79E6">
        <w:rPr>
          <w:rStyle w:val="normaltextrun"/>
          <w:rFonts w:cs="Calibri" w:asciiTheme="minorHAnsi" w:hAnsiTheme="minorHAnsi"/>
          <w:color w:val="FF0000"/>
        </w:rPr>
        <w:t xml:space="preserve"> </w:t>
      </w:r>
      <w:r w:rsidRPr="000F79E6">
        <w:rPr>
          <w:rStyle w:val="normaltextrun"/>
          <w:rFonts w:cs="Calibri" w:asciiTheme="minorHAnsi" w:hAnsiTheme="minorHAnsi"/>
        </w:rPr>
        <w:t>including but not limited to:</w:t>
      </w:r>
      <w:r w:rsidRPr="000F79E6">
        <w:rPr>
          <w:rStyle w:val="eop"/>
          <w:rFonts w:cs="Calibri" w:asciiTheme="minorHAnsi" w:hAnsiTheme="minorHAnsi"/>
        </w:rPr>
        <w:t> </w:t>
      </w:r>
    </w:p>
    <w:p w:rsidRPr="000F79E6" w:rsidR="00805F5B" w:rsidP="001A1905" w:rsidRDefault="00805F5B" w14:paraId="33D8AB52" w14:textId="77777777">
      <w:pPr>
        <w:pStyle w:val="paragraph"/>
        <w:numPr>
          <w:ilvl w:val="0"/>
          <w:numId w:val="26"/>
        </w:numPr>
        <w:spacing w:before="120" w:beforeAutospacing="0" w:after="60" w:afterAutospacing="0" w:line="240" w:lineRule="atLeast"/>
        <w:ind w:left="1180"/>
        <w:textAlignment w:val="baseline"/>
        <w:rPr>
          <w:rStyle w:val="normaltextrun"/>
          <w:rFonts w:cs="Calibri" w:asciiTheme="minorHAnsi" w:hAnsiTheme="minorHAnsi"/>
          <w:color w:val="191919"/>
        </w:rPr>
      </w:pPr>
      <w:r w:rsidRPr="000F79E6">
        <w:rPr>
          <w:rStyle w:val="normaltextrun"/>
          <w:rFonts w:cs="Calibri" w:asciiTheme="minorHAnsi" w:hAnsiTheme="minorHAnsi"/>
          <w:color w:val="191919"/>
        </w:rPr>
        <w:t>Athletes</w:t>
      </w:r>
    </w:p>
    <w:p w:rsidRPr="000F79E6" w:rsidR="00805F5B" w:rsidP="001A1905" w:rsidRDefault="00805F5B" w14:paraId="1A3135BE" w14:textId="77777777">
      <w:pPr>
        <w:pStyle w:val="paragraph"/>
        <w:numPr>
          <w:ilvl w:val="0"/>
          <w:numId w:val="26"/>
        </w:numPr>
        <w:spacing w:before="120" w:beforeAutospacing="0" w:after="60" w:afterAutospacing="0" w:line="240" w:lineRule="atLeast"/>
        <w:ind w:left="1180"/>
        <w:textAlignment w:val="baseline"/>
        <w:rPr>
          <w:rFonts w:cs="Calibri" w:asciiTheme="minorHAnsi" w:hAnsiTheme="minorHAnsi"/>
        </w:rPr>
      </w:pPr>
      <w:r w:rsidRPr="000F79E6">
        <w:rPr>
          <w:rStyle w:val="normaltextrun"/>
          <w:rFonts w:cs="Calibri" w:asciiTheme="minorHAnsi" w:hAnsiTheme="minorHAnsi"/>
        </w:rPr>
        <w:t>CEO and Board members</w:t>
      </w:r>
    </w:p>
    <w:p w:rsidRPr="000F79E6" w:rsidR="00805F5B" w:rsidP="001A1905" w:rsidRDefault="00805F5B" w14:paraId="08829518" w14:textId="77777777">
      <w:pPr>
        <w:pStyle w:val="paragraph"/>
        <w:numPr>
          <w:ilvl w:val="0"/>
          <w:numId w:val="26"/>
        </w:numPr>
        <w:spacing w:before="120" w:beforeAutospacing="0" w:after="60" w:afterAutospacing="0" w:line="240" w:lineRule="atLeast"/>
        <w:ind w:left="1180"/>
        <w:textAlignment w:val="baseline"/>
        <w:rPr>
          <w:rFonts w:cs="Calibri" w:asciiTheme="minorHAnsi" w:hAnsiTheme="minorHAnsi"/>
        </w:rPr>
      </w:pPr>
      <w:r w:rsidRPr="000F79E6">
        <w:rPr>
          <w:rStyle w:val="normaltextrun"/>
          <w:rFonts w:cs="Calibri" w:asciiTheme="minorHAnsi" w:hAnsiTheme="minorHAnsi"/>
        </w:rPr>
        <w:t>High Performance Director</w:t>
      </w:r>
    </w:p>
    <w:p w:rsidRPr="000F79E6" w:rsidR="00805F5B" w:rsidP="001A1905" w:rsidRDefault="00805F5B" w14:paraId="149E6DF2" w14:textId="77777777">
      <w:pPr>
        <w:pStyle w:val="paragraph"/>
        <w:numPr>
          <w:ilvl w:val="0"/>
          <w:numId w:val="26"/>
        </w:numPr>
        <w:spacing w:before="120" w:beforeAutospacing="0" w:after="60" w:afterAutospacing="0" w:line="240" w:lineRule="atLeast"/>
        <w:ind w:left="1180"/>
        <w:textAlignment w:val="baseline"/>
        <w:rPr>
          <w:rFonts w:cs="Calibri" w:asciiTheme="minorHAnsi" w:hAnsiTheme="minorHAnsi"/>
        </w:rPr>
      </w:pPr>
      <w:r w:rsidRPr="000F79E6">
        <w:rPr>
          <w:rStyle w:val="normaltextrun"/>
          <w:rFonts w:cs="Calibri" w:asciiTheme="minorHAnsi" w:hAnsiTheme="minorHAnsi"/>
        </w:rPr>
        <w:t>Coaches</w:t>
      </w:r>
    </w:p>
    <w:p w:rsidRPr="000F79E6" w:rsidR="00805F5B" w:rsidP="001A1905" w:rsidRDefault="00805F5B" w14:paraId="1CECA78C" w14:textId="77777777">
      <w:pPr>
        <w:pStyle w:val="paragraph"/>
        <w:numPr>
          <w:ilvl w:val="0"/>
          <w:numId w:val="26"/>
        </w:numPr>
        <w:spacing w:before="120" w:beforeAutospacing="0" w:after="60" w:afterAutospacing="0" w:line="240" w:lineRule="atLeast"/>
        <w:ind w:left="1180"/>
        <w:textAlignment w:val="baseline"/>
        <w:rPr>
          <w:rFonts w:cs="Calibri" w:asciiTheme="minorHAnsi" w:hAnsiTheme="minorHAnsi"/>
        </w:rPr>
      </w:pPr>
      <w:r w:rsidRPr="000F79E6">
        <w:rPr>
          <w:rStyle w:val="normaltextrun"/>
          <w:rFonts w:cs="Calibri" w:asciiTheme="minorHAnsi" w:hAnsiTheme="minorHAnsi"/>
        </w:rPr>
        <w:t>Performance Support managers and practitioners</w:t>
      </w:r>
    </w:p>
    <w:p w:rsidRPr="000F79E6" w:rsidR="00805F5B" w:rsidP="001A1905" w:rsidRDefault="00805F5B" w14:paraId="7BC58F9A" w14:textId="77777777">
      <w:pPr>
        <w:pStyle w:val="paragraph"/>
        <w:numPr>
          <w:ilvl w:val="0"/>
          <w:numId w:val="26"/>
        </w:numPr>
        <w:spacing w:before="120" w:beforeAutospacing="0" w:after="60" w:afterAutospacing="0" w:line="240" w:lineRule="atLeast"/>
        <w:ind w:left="1180"/>
        <w:textAlignment w:val="baseline"/>
        <w:rPr>
          <w:rFonts w:cs="Calibri" w:asciiTheme="minorHAnsi" w:hAnsiTheme="minorHAnsi"/>
          <w:color w:val="191919"/>
        </w:rPr>
      </w:pPr>
      <w:r w:rsidRPr="000F79E6">
        <w:rPr>
          <w:rStyle w:val="normaltextrun"/>
          <w:rFonts w:cs="Calibri" w:asciiTheme="minorHAnsi" w:hAnsiTheme="minorHAnsi"/>
          <w:color w:val="191919"/>
        </w:rPr>
        <w:t xml:space="preserve">For any other athletes, the purpose of this guideline is to provide guidance and education in relation to best practice supplement </w:t>
      </w:r>
      <w:proofErr w:type="gramStart"/>
      <w:r w:rsidRPr="000F79E6">
        <w:rPr>
          <w:rStyle w:val="normaltextrun"/>
          <w:rFonts w:cs="Calibri" w:asciiTheme="minorHAnsi" w:hAnsiTheme="minorHAnsi"/>
          <w:color w:val="191919"/>
        </w:rPr>
        <w:t>use</w:t>
      </w:r>
      <w:proofErr w:type="gramEnd"/>
      <w:r w:rsidRPr="000F79E6">
        <w:rPr>
          <w:rStyle w:val="eop"/>
          <w:rFonts w:cs="Calibri" w:asciiTheme="minorHAnsi" w:hAnsiTheme="minorHAnsi"/>
          <w:color w:val="191919"/>
        </w:rPr>
        <w:t> </w:t>
      </w:r>
    </w:p>
    <w:p w:rsidRPr="000F79E6" w:rsidR="00805F5B" w:rsidP="001A1905" w:rsidRDefault="00805F5B" w14:paraId="6522FC35" w14:textId="77777777">
      <w:pPr>
        <w:pStyle w:val="paragraph"/>
        <w:spacing w:before="120" w:beforeAutospacing="0" w:after="60" w:afterAutospacing="0" w:line="240" w:lineRule="atLeast"/>
        <w:ind w:left="460"/>
        <w:textAlignment w:val="baseline"/>
        <w:rPr>
          <w:rStyle w:val="eop"/>
          <w:rFonts w:cs="Calibri" w:asciiTheme="minorHAnsi" w:hAnsiTheme="minorHAnsi"/>
          <w:color w:val="000000" w:themeColor="text1"/>
        </w:rPr>
      </w:pPr>
      <w:r w:rsidRPr="000F79E6">
        <w:rPr>
          <w:rStyle w:val="normaltextrun"/>
          <w:rFonts w:cs="Calibri" w:asciiTheme="minorHAnsi" w:hAnsiTheme="minorHAnsi"/>
          <w:color w:val="000000" w:themeColor="text1"/>
        </w:rPr>
        <w:t xml:space="preserve"> Rowing Australia recommends that all State Institutes/Academies of Sport and Clubs adopt this guideline.</w:t>
      </w:r>
    </w:p>
    <w:p w:rsidRPr="006530CE" w:rsidR="00805F5B" w:rsidP="000E06AE" w:rsidRDefault="00E27C26" w14:paraId="49D0B38B" w14:textId="0E211571">
      <w:pPr>
        <w:pStyle w:val="Heading1Numbered"/>
        <w:numPr>
          <w:ilvl w:val="0"/>
          <w:numId w:val="22"/>
        </w:numPr>
        <w:rPr>
          <w:rFonts w:cs="Calibri" w:asciiTheme="minorHAnsi" w:hAnsiTheme="minorHAnsi"/>
          <w:color w:val="auto"/>
        </w:rPr>
      </w:pPr>
      <w:bookmarkStart w:name="_Toc155958534" w:id="11"/>
      <w:r w:rsidRPr="00F436EB">
        <w:rPr>
          <w:rFonts w:cs="Calibri" w:asciiTheme="minorHAnsi" w:hAnsiTheme="minorHAnsi"/>
          <w:color w:val="auto"/>
          <w:sz w:val="25"/>
          <w:szCs w:val="25"/>
        </w:rPr>
        <w:t xml:space="preserve">Key </w:t>
      </w:r>
      <w:r w:rsidRPr="00F436EB" w:rsidR="00773366">
        <w:rPr>
          <w:rFonts w:cs="Calibri" w:asciiTheme="minorHAnsi" w:hAnsiTheme="minorHAnsi"/>
          <w:color w:val="auto"/>
          <w:sz w:val="25"/>
          <w:szCs w:val="25"/>
        </w:rPr>
        <w:t xml:space="preserve">Aspects for Supporting Making Weight Athletes </w:t>
      </w:r>
      <w:bookmarkEnd w:id="11"/>
    </w:p>
    <w:p w:rsidRPr="006530CE" w:rsidR="00805F5B" w:rsidP="00B65E33" w:rsidRDefault="00805F5B" w14:paraId="6684BBA1" w14:textId="3E965CC9">
      <w:pPr>
        <w:spacing w:after="240"/>
        <w:ind w:left="384"/>
        <w:rPr>
          <w:rFonts w:eastAsia="MS Mincho" w:cs="Calibri"/>
          <w:sz w:val="22"/>
          <w:szCs w:val="20"/>
          <w:lang w:eastAsia="ja-JP"/>
        </w:rPr>
      </w:pPr>
      <w:r w:rsidRPr="006530CE">
        <w:rPr>
          <w:rFonts w:cs="Calibri"/>
          <w:sz w:val="22"/>
          <w:szCs w:val="20"/>
        </w:rPr>
        <w:t xml:space="preserve">The appropriate management of body mass and related issues in our athletes </w:t>
      </w:r>
      <w:r w:rsidRPr="006530CE">
        <w:rPr>
          <w:rFonts w:eastAsia="MS Mincho" w:cs="Calibri"/>
          <w:sz w:val="22"/>
          <w:szCs w:val="20"/>
          <w:lang w:eastAsia="ja-JP"/>
        </w:rPr>
        <w:t>are the outcomes of a healthy sport system and will be discussed individually in more detail below.</w:t>
      </w:r>
    </w:p>
    <w:p w:rsidRPr="00B65E33" w:rsidR="00805F5B" w:rsidP="00B65E33" w:rsidRDefault="00805F5B" w14:paraId="0D1EEB0E" w14:textId="4FAD9F8A">
      <w:pPr>
        <w:pStyle w:val="Bullet1"/>
        <w:ind w:left="668"/>
        <w:rPr>
          <w:b/>
          <w:bCs/>
          <w:color w:val="auto"/>
          <w:sz w:val="24"/>
          <w:szCs w:val="22"/>
        </w:rPr>
      </w:pPr>
      <w:bookmarkStart w:name="_Toc155958535" w:id="12"/>
      <w:r w:rsidRPr="00B65E33">
        <w:rPr>
          <w:b/>
          <w:bCs/>
          <w:color w:val="auto"/>
          <w:sz w:val="24"/>
          <w:szCs w:val="22"/>
        </w:rPr>
        <w:t>The Core Multidisciplinary Team (CMT)</w:t>
      </w:r>
      <w:bookmarkEnd w:id="12"/>
    </w:p>
    <w:p w:rsidRPr="006530CE" w:rsidR="00805F5B" w:rsidP="00B65E33" w:rsidRDefault="00805F5B" w14:paraId="4A289EE7" w14:textId="79286D01">
      <w:pPr>
        <w:spacing w:before="240"/>
        <w:ind w:left="668"/>
        <w:rPr>
          <w:rFonts w:cs="Calibri"/>
          <w:sz w:val="22"/>
          <w:szCs w:val="20"/>
        </w:rPr>
      </w:pPr>
      <w:r w:rsidRPr="006530CE">
        <w:rPr>
          <w:rFonts w:cs="Calibri"/>
          <w:iCs/>
          <w:color w:val="000000" w:themeColor="text1"/>
          <w:sz w:val="22"/>
          <w:szCs w:val="20"/>
        </w:rPr>
        <w:t>Rowing Australia</w:t>
      </w:r>
      <w:r w:rsidRPr="006530CE">
        <w:rPr>
          <w:rFonts w:cs="Calibri"/>
          <w:sz w:val="22"/>
          <w:szCs w:val="20"/>
        </w:rPr>
        <w:t xml:space="preserve"> recognises that the profession of the CMT provides a vital function in the appropriate identification of an appropriate weight class and pragmatic approach to body mass management in our athletes. For the high-performance program, </w:t>
      </w:r>
      <w:r w:rsidRPr="006530CE">
        <w:rPr>
          <w:rFonts w:cs="Calibri"/>
          <w:iCs/>
          <w:color w:val="000000" w:themeColor="text1"/>
          <w:sz w:val="22"/>
          <w:szCs w:val="20"/>
        </w:rPr>
        <w:t>Rowing Australia</w:t>
      </w:r>
      <w:r w:rsidRPr="006530CE">
        <w:rPr>
          <w:rFonts w:cs="Calibri"/>
          <w:i/>
          <w:color w:val="FF0000"/>
          <w:sz w:val="22"/>
          <w:szCs w:val="20"/>
        </w:rPr>
        <w:t xml:space="preserve"> </w:t>
      </w:r>
      <w:r w:rsidR="005E45FD">
        <w:rPr>
          <w:rFonts w:cs="Calibri"/>
          <w:iCs/>
          <w:color w:val="000000" w:themeColor="text1"/>
          <w:sz w:val="22"/>
          <w:szCs w:val="20"/>
        </w:rPr>
        <w:t xml:space="preserve">will </w:t>
      </w:r>
      <w:r w:rsidR="005E45FD">
        <w:t>u</w:t>
      </w:r>
      <w:r w:rsidR="0010614B">
        <w:t xml:space="preserve">tilise the </w:t>
      </w:r>
      <w:r w:rsidRPr="006530CE">
        <w:t>CMT of sports doctor, sports dietitian and psychologist</w:t>
      </w:r>
      <w:r w:rsidR="005E45FD">
        <w:t xml:space="preserve"> who will be responsible for </w:t>
      </w:r>
      <w:r w:rsidR="005E45FD">
        <w:rPr>
          <w:rFonts w:cs="Calibri"/>
          <w:sz w:val="22"/>
          <w:szCs w:val="20"/>
        </w:rPr>
        <w:t>the d</w:t>
      </w:r>
      <w:r w:rsidRPr="006530CE">
        <w:rPr>
          <w:rFonts w:cs="Calibri"/>
          <w:sz w:val="22"/>
          <w:szCs w:val="20"/>
        </w:rPr>
        <w:t>evelop</w:t>
      </w:r>
      <w:r w:rsidR="00F957C3">
        <w:rPr>
          <w:rFonts w:cs="Calibri"/>
          <w:sz w:val="22"/>
          <w:szCs w:val="20"/>
        </w:rPr>
        <w:t>ment of</w:t>
      </w:r>
      <w:r w:rsidRPr="006530CE">
        <w:rPr>
          <w:rFonts w:cs="Calibri"/>
          <w:sz w:val="22"/>
          <w:szCs w:val="20"/>
        </w:rPr>
        <w:t xml:space="preserve"> communication channels within the CMT and from the CMT to the broader support team.  </w:t>
      </w:r>
    </w:p>
    <w:p w:rsidRPr="006530CE" w:rsidR="00805F5B" w:rsidP="001A1905" w:rsidRDefault="00805F5B" w14:paraId="1364F1C4" w14:textId="77777777">
      <w:pPr>
        <w:spacing w:before="100" w:beforeAutospacing="1" w:after="100" w:afterAutospacing="1"/>
        <w:ind w:left="668"/>
        <w:rPr>
          <w:rFonts w:cs="Calibri"/>
          <w:sz w:val="22"/>
          <w:szCs w:val="22"/>
        </w:rPr>
      </w:pPr>
      <w:r w:rsidRPr="006530CE">
        <w:rPr>
          <w:rFonts w:cs="Calibri"/>
          <w:sz w:val="22"/>
          <w:szCs w:val="22"/>
        </w:rPr>
        <w:t xml:space="preserve">As per the Olympic Movement Medical Code, all activities of the CMT </w:t>
      </w:r>
      <w:r w:rsidRPr="006530CE">
        <w:rPr>
          <w:rFonts w:cs="Calibri"/>
          <w:color w:val="000000" w:themeColor="text1"/>
          <w:sz w:val="22"/>
          <w:szCs w:val="22"/>
        </w:rPr>
        <w:t xml:space="preserve">should </w:t>
      </w:r>
      <w:r w:rsidRPr="006530CE">
        <w:rPr>
          <w:rFonts w:cs="Calibri"/>
          <w:sz w:val="22"/>
          <w:szCs w:val="22"/>
        </w:rPr>
        <w:t xml:space="preserve">be based on the premise that the health and welfare of athlete are pre-eminent and prevail over competitive, economic, </w:t>
      </w:r>
      <w:proofErr w:type="gramStart"/>
      <w:r w:rsidRPr="006530CE">
        <w:rPr>
          <w:rFonts w:cs="Calibri"/>
          <w:sz w:val="22"/>
          <w:szCs w:val="22"/>
        </w:rPr>
        <w:t>legal</w:t>
      </w:r>
      <w:proofErr w:type="gramEnd"/>
      <w:r w:rsidRPr="006530CE">
        <w:rPr>
          <w:rFonts w:cs="Calibri"/>
          <w:sz w:val="22"/>
          <w:szCs w:val="22"/>
        </w:rPr>
        <w:t xml:space="preserve"> or political considerations. Although there are many aspects to their roles within the environment of weight category sports including education and the development of relevant policy, special attention needs to be given to scenarios in which athletes should be supported or mandated to receive individual attention from members of the CMT. Recommendations are provided in the table on the following page.</w:t>
      </w:r>
    </w:p>
    <w:p w:rsidRPr="006530CE" w:rsidR="00805F5B" w:rsidP="001A1905" w:rsidRDefault="00805F5B" w14:paraId="229BAA9F" w14:textId="77777777">
      <w:pPr>
        <w:spacing w:before="100" w:beforeAutospacing="1" w:afterAutospacing="1"/>
        <w:ind w:left="668"/>
        <w:rPr>
          <w:rFonts w:cs="Calibri"/>
          <w:sz w:val="22"/>
          <w:szCs w:val="22"/>
        </w:rPr>
      </w:pPr>
      <w:r w:rsidRPr="006530CE">
        <w:rPr>
          <w:rFonts w:cs="Calibri"/>
          <w:sz w:val="22"/>
          <w:szCs w:val="22"/>
        </w:rPr>
        <w:t xml:space="preserve">A sports dietitian </w:t>
      </w:r>
      <w:r w:rsidRPr="006530CE">
        <w:rPr>
          <w:rFonts w:cs="Calibri"/>
          <w:color w:val="000000" w:themeColor="text1"/>
          <w:sz w:val="22"/>
          <w:szCs w:val="22"/>
        </w:rPr>
        <w:t>should</w:t>
      </w:r>
      <w:r w:rsidRPr="006530CE">
        <w:rPr>
          <w:rFonts w:cs="Calibri"/>
          <w:color w:val="FF0000"/>
          <w:sz w:val="22"/>
          <w:szCs w:val="22"/>
        </w:rPr>
        <w:t xml:space="preserve"> </w:t>
      </w:r>
      <w:r w:rsidRPr="006530CE">
        <w:rPr>
          <w:rFonts w:cs="Calibri"/>
          <w:sz w:val="22"/>
          <w:szCs w:val="22"/>
        </w:rPr>
        <w:t xml:space="preserve">be the first practitioner within the CMT an athlete engages to identify an appropriate weight category and then subsequently design, implement and refine weight making plans. Having access to psychological support will enable greater provision of services to athletes at risk of disordered eating, and a doctor will be best positioned to assess changes in general health/physiological status, as well as enable any necessary diagnostic tests (blood chemistry, bone mineral density scans etc.). Good communication within the CMT is critical for optimal outcomes to be achieved for the athlete. Together the CMT can leverage each other’s expertise to identify “at risk” athletes earlier in their progression to detrimental states. </w:t>
      </w:r>
    </w:p>
    <w:p w:rsidRPr="006530CE" w:rsidR="00805F5B" w:rsidP="001A1905" w:rsidRDefault="00805F5B" w14:paraId="48ED5500" w14:textId="77777777">
      <w:pPr>
        <w:spacing w:line="210" w:lineRule="atLeast"/>
        <w:ind w:left="668"/>
        <w:rPr>
          <w:rFonts w:cs="Calibri"/>
          <w:sz w:val="22"/>
          <w:szCs w:val="20"/>
        </w:rPr>
      </w:pPr>
      <w:r w:rsidRPr="006530CE">
        <w:rPr>
          <w:rFonts w:cs="Calibri"/>
          <w:sz w:val="22"/>
          <w:szCs w:val="20"/>
        </w:rPr>
        <w:t xml:space="preserve">Sports dietitians are referred to the </w:t>
      </w:r>
      <w:hyperlink w:history="1" r:id="rId10">
        <w:r w:rsidRPr="006530CE">
          <w:rPr>
            <w:rStyle w:val="Hyperlink"/>
            <w:rFonts w:cs="Calibri"/>
            <w:i/>
            <w:iCs/>
            <w:sz w:val="22"/>
            <w:szCs w:val="20"/>
          </w:rPr>
          <w:t>Making Weight in Weight Category Sports Best Practice Guidelines for Performance Nutrition Practitioners</w:t>
        </w:r>
        <w:r w:rsidRPr="006530CE">
          <w:rPr>
            <w:rStyle w:val="Hyperlink"/>
            <w:rFonts w:cs="Calibri"/>
            <w:sz w:val="22"/>
            <w:szCs w:val="20"/>
          </w:rPr>
          <w:t>.</w:t>
        </w:r>
      </w:hyperlink>
    </w:p>
    <w:p w:rsidRPr="00261D3B" w:rsidR="00805F5B" w:rsidP="001A1905" w:rsidRDefault="00805F5B" w14:paraId="53E2C687" w14:textId="68D66570">
      <w:pPr>
        <w:pStyle w:val="Heading1Numbered"/>
        <w:numPr>
          <w:ilvl w:val="0"/>
          <w:numId w:val="28"/>
        </w:numPr>
        <w:ind w:left="1028"/>
        <w:rPr>
          <w:rFonts w:cs="Calibri" w:asciiTheme="minorHAnsi" w:hAnsiTheme="minorHAnsi"/>
          <w:color w:val="auto"/>
          <w:sz w:val="22"/>
          <w:szCs w:val="24"/>
        </w:rPr>
      </w:pPr>
      <w:bookmarkStart w:name="_Toc155958536" w:id="13"/>
      <w:r w:rsidRPr="00261D3B">
        <w:rPr>
          <w:rFonts w:cs="Calibri" w:asciiTheme="minorHAnsi" w:hAnsiTheme="minorHAnsi"/>
          <w:color w:val="auto"/>
          <w:sz w:val="22"/>
          <w:szCs w:val="24"/>
        </w:rPr>
        <w:t>Management of body mass</w:t>
      </w:r>
      <w:bookmarkEnd w:id="13"/>
    </w:p>
    <w:p w:rsidRPr="0006280E" w:rsidR="00805F5B" w:rsidP="001A1905" w:rsidRDefault="00805F5B" w14:paraId="3DE7079A" w14:textId="4832F493">
      <w:pPr>
        <w:pStyle w:val="Heading2Numbered"/>
        <w:numPr>
          <w:ilvl w:val="0"/>
          <w:numId w:val="29"/>
        </w:numPr>
        <w:ind w:left="1464"/>
        <w:rPr>
          <w:rFonts w:cs="Calibri" w:asciiTheme="minorHAnsi" w:hAnsiTheme="minorHAnsi"/>
          <w:color w:val="auto"/>
        </w:rPr>
      </w:pPr>
      <w:bookmarkStart w:name="_Toc155958537" w:id="14"/>
      <w:r w:rsidRPr="0006280E">
        <w:rPr>
          <w:rFonts w:cs="Calibri" w:asciiTheme="minorHAnsi" w:hAnsiTheme="minorHAnsi"/>
          <w:color w:val="auto"/>
        </w:rPr>
        <w:t>Optimised nutrition</w:t>
      </w:r>
      <w:bookmarkEnd w:id="14"/>
    </w:p>
    <w:p w:rsidRPr="0006280E" w:rsidR="00805F5B" w:rsidP="001A1905" w:rsidRDefault="00805F5B" w14:paraId="631B81A0" w14:textId="77777777">
      <w:pPr>
        <w:ind w:left="1104"/>
        <w:rPr>
          <w:rFonts w:cs="Calibri"/>
          <w:sz w:val="22"/>
          <w:szCs w:val="20"/>
        </w:rPr>
      </w:pPr>
      <w:r w:rsidRPr="0006280E">
        <w:rPr>
          <w:rFonts w:cs="Calibri"/>
          <w:iCs/>
          <w:sz w:val="22"/>
          <w:szCs w:val="20"/>
        </w:rPr>
        <w:t>Rowing Australia</w:t>
      </w:r>
      <w:r w:rsidRPr="0006280E">
        <w:rPr>
          <w:rFonts w:cs="Calibri"/>
          <w:sz w:val="22"/>
          <w:szCs w:val="20"/>
        </w:rPr>
        <w:t xml:space="preserve"> recognises that athletes </w:t>
      </w:r>
      <w:r w:rsidRPr="0006280E">
        <w:rPr>
          <w:rFonts w:cs="Calibri"/>
          <w:iCs/>
          <w:sz w:val="22"/>
          <w:szCs w:val="20"/>
        </w:rPr>
        <w:t>should</w:t>
      </w:r>
      <w:r w:rsidRPr="0006280E">
        <w:rPr>
          <w:rFonts w:cs="Calibri"/>
          <w:sz w:val="22"/>
          <w:szCs w:val="20"/>
        </w:rPr>
        <w:t xml:space="preserve"> be able to access nutrition support that meets the criteria for optimised nutrition; a harmony between health and performance underpinned by concepts that are safe, supported, purposeful and individualised. An appropriately qualified and experienced Sports Dietitian </w:t>
      </w:r>
      <w:r w:rsidRPr="0006280E">
        <w:rPr>
          <w:rFonts w:cs="Calibri"/>
          <w:iCs/>
          <w:sz w:val="22"/>
          <w:szCs w:val="20"/>
        </w:rPr>
        <w:t xml:space="preserve">must </w:t>
      </w:r>
      <w:r w:rsidRPr="0006280E">
        <w:rPr>
          <w:rFonts w:cs="Calibri"/>
          <w:sz w:val="22"/>
          <w:szCs w:val="20"/>
        </w:rPr>
        <w:t>provide the nutritional education to athletes.</w:t>
      </w:r>
    </w:p>
    <w:p w:rsidRPr="0006280E" w:rsidR="00805F5B" w:rsidP="001A1905" w:rsidRDefault="00805F5B" w14:paraId="3148B96F" w14:textId="577CA5B3">
      <w:pPr>
        <w:pStyle w:val="Heading2Numbered"/>
        <w:numPr>
          <w:ilvl w:val="0"/>
          <w:numId w:val="29"/>
        </w:numPr>
        <w:ind w:left="1464"/>
        <w:rPr>
          <w:rFonts w:cs="Calibri" w:asciiTheme="minorHAnsi" w:hAnsiTheme="minorHAnsi"/>
          <w:color w:val="auto"/>
        </w:rPr>
      </w:pPr>
      <w:bookmarkStart w:name="_Toc155958538" w:id="15"/>
      <w:r w:rsidRPr="0006280E">
        <w:rPr>
          <w:rFonts w:cs="Calibri" w:asciiTheme="minorHAnsi" w:hAnsiTheme="minorHAnsi"/>
          <w:color w:val="auto"/>
        </w:rPr>
        <w:t>Low energy availability and other signs of Relative Energy Deficiency in Sport (RED</w:t>
      </w:r>
      <w:r w:rsidR="00B65E33">
        <w:rPr>
          <w:rFonts w:cs="Calibri" w:asciiTheme="minorHAnsi" w:hAnsiTheme="minorHAnsi"/>
          <w:color w:val="auto"/>
        </w:rPr>
        <w:t>s</w:t>
      </w:r>
      <w:r w:rsidRPr="0006280E">
        <w:rPr>
          <w:rFonts w:cs="Calibri" w:asciiTheme="minorHAnsi" w:hAnsiTheme="minorHAnsi"/>
          <w:color w:val="auto"/>
        </w:rPr>
        <w:t>)</w:t>
      </w:r>
      <w:bookmarkEnd w:id="15"/>
    </w:p>
    <w:p w:rsidRPr="006530CE" w:rsidR="00805F5B" w:rsidP="00B65E33" w:rsidRDefault="00805F5B" w14:paraId="4DFE96CA" w14:textId="2D2D2690">
      <w:pPr>
        <w:ind w:left="1388"/>
        <w:rPr>
          <w:rFonts w:cs="Calibri"/>
          <w:sz w:val="22"/>
          <w:szCs w:val="20"/>
        </w:rPr>
      </w:pPr>
      <w:r w:rsidRPr="006530CE">
        <w:rPr>
          <w:rFonts w:cs="Calibri"/>
          <w:iCs/>
          <w:sz w:val="22"/>
          <w:szCs w:val="20"/>
        </w:rPr>
        <w:t>Rowing Australia</w:t>
      </w:r>
      <w:r w:rsidRPr="006530CE">
        <w:rPr>
          <w:rFonts w:cs="Calibri"/>
          <w:sz w:val="22"/>
          <w:szCs w:val="20"/>
        </w:rPr>
        <w:t xml:space="preserve"> recognises that weight loss will necessitate the creation of an energy deficit, which if severe can result in low energy availability (LEA). If this is sustained, the syndrome known as relative energy deficiency in sport (RED</w:t>
      </w:r>
      <w:r w:rsidR="00B65E33">
        <w:rPr>
          <w:rFonts w:cs="Calibri"/>
          <w:sz w:val="22"/>
          <w:szCs w:val="20"/>
        </w:rPr>
        <w:t>s</w:t>
      </w:r>
      <w:r w:rsidRPr="006530CE">
        <w:rPr>
          <w:rFonts w:cs="Calibri"/>
          <w:sz w:val="22"/>
          <w:szCs w:val="20"/>
        </w:rPr>
        <w:t xml:space="preserve">) can result, with significant health and performance implications. Athletes </w:t>
      </w:r>
      <w:r w:rsidRPr="006530CE">
        <w:rPr>
          <w:rFonts w:cs="Calibri"/>
          <w:iCs/>
          <w:sz w:val="22"/>
          <w:szCs w:val="20"/>
        </w:rPr>
        <w:t xml:space="preserve">must </w:t>
      </w:r>
      <w:r w:rsidRPr="006530CE">
        <w:rPr>
          <w:rFonts w:cs="Calibri"/>
          <w:sz w:val="22"/>
          <w:szCs w:val="20"/>
        </w:rPr>
        <w:t xml:space="preserve">be referred for appropriate professional assessment (or to the CMT where this exists within an organisation and is available to the athlete) and support in the circumstances below: </w:t>
      </w:r>
    </w:p>
    <w:p w:rsidRPr="0006280E" w:rsidR="00805F5B" w:rsidP="00B65E33" w:rsidRDefault="00805F5B" w14:paraId="3AEB9774" w14:textId="77777777">
      <w:pPr>
        <w:pStyle w:val="Bullet1"/>
        <w:ind w:left="1672"/>
        <w:rPr>
          <w:rFonts w:cs="Calibri"/>
          <w:color w:val="auto"/>
          <w:sz w:val="22"/>
          <w:szCs w:val="20"/>
        </w:rPr>
      </w:pPr>
      <w:r w:rsidRPr="0006280E">
        <w:rPr>
          <w:rFonts w:cs="Calibri"/>
          <w:color w:val="auto"/>
          <w:sz w:val="22"/>
          <w:szCs w:val="20"/>
        </w:rPr>
        <w:t xml:space="preserve">Any athlete with known or suspected disordered </w:t>
      </w:r>
      <w:proofErr w:type="gramStart"/>
      <w:r w:rsidRPr="0006280E">
        <w:rPr>
          <w:rFonts w:cs="Calibri"/>
          <w:color w:val="auto"/>
          <w:sz w:val="22"/>
          <w:szCs w:val="20"/>
        </w:rPr>
        <w:t>eating;</w:t>
      </w:r>
      <w:proofErr w:type="gramEnd"/>
      <w:r w:rsidRPr="0006280E">
        <w:rPr>
          <w:rFonts w:cs="Calibri"/>
          <w:color w:val="auto"/>
          <w:sz w:val="22"/>
          <w:szCs w:val="20"/>
        </w:rPr>
        <w:t xml:space="preserve"> </w:t>
      </w:r>
    </w:p>
    <w:p w:rsidRPr="0006280E" w:rsidR="00805F5B" w:rsidP="00B65E33" w:rsidRDefault="00805F5B" w14:paraId="7B1E0F55" w14:textId="77777777">
      <w:pPr>
        <w:pStyle w:val="Bullet1"/>
        <w:ind w:left="1672"/>
        <w:rPr>
          <w:rFonts w:cs="Calibri"/>
          <w:color w:val="auto"/>
          <w:sz w:val="22"/>
          <w:szCs w:val="20"/>
        </w:rPr>
      </w:pPr>
      <w:r w:rsidRPr="0006280E">
        <w:rPr>
          <w:rFonts w:cs="Calibri"/>
          <w:color w:val="auto"/>
          <w:sz w:val="22"/>
          <w:szCs w:val="20"/>
        </w:rPr>
        <w:t xml:space="preserve">Any athlete with known or suspected </w:t>
      </w:r>
      <w:proofErr w:type="gramStart"/>
      <w:r w:rsidRPr="0006280E">
        <w:rPr>
          <w:rFonts w:cs="Calibri"/>
          <w:color w:val="auto"/>
          <w:sz w:val="22"/>
          <w:szCs w:val="20"/>
        </w:rPr>
        <w:t>LEA;</w:t>
      </w:r>
      <w:proofErr w:type="gramEnd"/>
      <w:r w:rsidRPr="0006280E">
        <w:rPr>
          <w:rFonts w:cs="Calibri"/>
          <w:color w:val="auto"/>
          <w:sz w:val="22"/>
          <w:szCs w:val="20"/>
        </w:rPr>
        <w:t xml:space="preserve"> </w:t>
      </w:r>
    </w:p>
    <w:p w:rsidRPr="0006280E" w:rsidR="00805F5B" w:rsidP="00B65E33" w:rsidRDefault="00805F5B" w14:paraId="4B3F3A0C" w14:textId="77777777">
      <w:pPr>
        <w:pStyle w:val="Bullet1"/>
        <w:ind w:left="1672"/>
        <w:rPr>
          <w:rFonts w:cs="Calibri"/>
          <w:color w:val="auto"/>
          <w:sz w:val="22"/>
          <w:szCs w:val="20"/>
        </w:rPr>
      </w:pPr>
      <w:r w:rsidRPr="0006280E">
        <w:rPr>
          <w:rFonts w:cs="Calibri"/>
          <w:color w:val="auto"/>
          <w:sz w:val="22"/>
          <w:szCs w:val="20"/>
        </w:rPr>
        <w:t xml:space="preserve">Any athlete who is diagnosed with a bone stress injury and/or identified with menstrual </w:t>
      </w:r>
      <w:proofErr w:type="gramStart"/>
      <w:r w:rsidRPr="0006280E">
        <w:rPr>
          <w:rFonts w:cs="Calibri"/>
          <w:color w:val="auto"/>
          <w:sz w:val="22"/>
          <w:szCs w:val="20"/>
        </w:rPr>
        <w:t>dysfunction;</w:t>
      </w:r>
      <w:proofErr w:type="gramEnd"/>
      <w:r w:rsidRPr="0006280E">
        <w:rPr>
          <w:rFonts w:cs="Calibri"/>
          <w:color w:val="auto"/>
          <w:sz w:val="22"/>
          <w:szCs w:val="20"/>
        </w:rPr>
        <w:t xml:space="preserve"> </w:t>
      </w:r>
    </w:p>
    <w:p w:rsidRPr="0006280E" w:rsidR="00805F5B" w:rsidP="00B65E33" w:rsidRDefault="00805F5B" w14:paraId="53A2B619" w14:textId="77777777">
      <w:pPr>
        <w:pStyle w:val="Bullet1"/>
        <w:ind w:left="1672"/>
        <w:rPr>
          <w:rFonts w:cs="Calibri"/>
          <w:color w:val="auto"/>
          <w:sz w:val="22"/>
          <w:szCs w:val="20"/>
        </w:rPr>
      </w:pPr>
      <w:r w:rsidRPr="0006280E">
        <w:rPr>
          <w:rFonts w:cs="Calibri"/>
          <w:color w:val="auto"/>
          <w:sz w:val="22"/>
          <w:szCs w:val="20"/>
        </w:rPr>
        <w:t>Any athlete with recurrent injuries and/or illnesses.</w:t>
      </w:r>
    </w:p>
    <w:p w:rsidR="00B65E33" w:rsidP="00B65E33" w:rsidRDefault="00B65E33" w14:paraId="3A6F3595" w14:textId="77777777">
      <w:pPr>
        <w:ind w:left="1388"/>
        <w:rPr>
          <w:rFonts w:cs="Calibri"/>
          <w:sz w:val="22"/>
          <w:szCs w:val="20"/>
        </w:rPr>
      </w:pPr>
    </w:p>
    <w:p w:rsidRPr="0006280E" w:rsidR="00805F5B" w:rsidP="00B65E33" w:rsidRDefault="00805F5B" w14:paraId="2430D1D3" w14:textId="382D3C4D">
      <w:pPr>
        <w:ind w:left="1388"/>
        <w:rPr>
          <w:rFonts w:cs="Calibri"/>
          <w:sz w:val="22"/>
          <w:szCs w:val="20"/>
        </w:rPr>
      </w:pPr>
      <w:r w:rsidRPr="0006280E">
        <w:rPr>
          <w:rFonts w:cs="Calibri"/>
          <w:sz w:val="22"/>
          <w:szCs w:val="20"/>
        </w:rPr>
        <w:t xml:space="preserve">Athletes who are identified in these categories </w:t>
      </w:r>
      <w:r w:rsidRPr="0006280E">
        <w:rPr>
          <w:rFonts w:cs="Calibri"/>
          <w:iCs/>
          <w:sz w:val="22"/>
          <w:szCs w:val="20"/>
        </w:rPr>
        <w:t xml:space="preserve">should </w:t>
      </w:r>
      <w:r w:rsidRPr="0006280E">
        <w:rPr>
          <w:rFonts w:cs="Calibri"/>
          <w:sz w:val="22"/>
          <w:szCs w:val="20"/>
        </w:rPr>
        <w:t xml:space="preserve">be provided with ongoing monitoring, support and </w:t>
      </w:r>
      <w:r w:rsidRPr="0006280E">
        <w:rPr>
          <w:rFonts w:cs="Calibri"/>
          <w:sz w:val="22"/>
          <w:szCs w:val="20"/>
        </w:rPr>
        <w:br/>
      </w:r>
      <w:r w:rsidRPr="0006280E">
        <w:rPr>
          <w:rFonts w:cs="Calibri"/>
          <w:sz w:val="22"/>
          <w:szCs w:val="20"/>
        </w:rPr>
        <w:t>regular review.</w:t>
      </w:r>
    </w:p>
    <w:p w:rsidRPr="0006280E" w:rsidR="00805F5B" w:rsidP="001A1905" w:rsidRDefault="00805F5B" w14:paraId="7FEE3EFA" w14:textId="3EFEA384">
      <w:pPr>
        <w:pStyle w:val="Heading2Numbered"/>
        <w:numPr>
          <w:ilvl w:val="0"/>
          <w:numId w:val="29"/>
        </w:numPr>
        <w:ind w:left="1464"/>
        <w:rPr>
          <w:rFonts w:cs="Calibri" w:asciiTheme="minorHAnsi" w:hAnsiTheme="minorHAnsi"/>
          <w:color w:val="auto"/>
          <w:szCs w:val="24"/>
        </w:rPr>
      </w:pPr>
      <w:bookmarkStart w:name="_Toc155958539" w:id="16"/>
      <w:r w:rsidRPr="0006280E">
        <w:rPr>
          <w:rFonts w:cs="Calibri" w:asciiTheme="minorHAnsi" w:hAnsiTheme="minorHAnsi"/>
          <w:color w:val="auto"/>
          <w:szCs w:val="24"/>
        </w:rPr>
        <w:t>Early identification</w:t>
      </w:r>
      <w:bookmarkEnd w:id="16"/>
    </w:p>
    <w:p w:rsidR="00FC7A03" w:rsidP="00B65E33" w:rsidRDefault="00805F5B" w14:paraId="66DE6A4F" w14:textId="77777777">
      <w:pPr>
        <w:ind w:left="1440"/>
        <w:rPr>
          <w:rFonts w:cs="Calibri"/>
          <w:sz w:val="22"/>
          <w:szCs w:val="20"/>
        </w:rPr>
      </w:pPr>
      <w:r w:rsidRPr="0006280E">
        <w:rPr>
          <w:rFonts w:cs="Calibri"/>
          <w:sz w:val="22"/>
          <w:szCs w:val="20"/>
        </w:rPr>
        <w:t xml:space="preserve">Rowing Australia recognises that early identification of high-risk weight loss practices is important in reducing the risk to health and performance of inappropriate body mass management practices. Identification of suitability to compete in the weight category is advocated, with a focus of this decision being placed on the athletes presenting body mass and composition, complemented by other pertinent factors such as available time for body mass manipulation, prior body mass management experiences, current diet and training load, plus presenting metabolic and mental state.  </w:t>
      </w:r>
      <w:r w:rsidRPr="00A70433" w:rsidR="00FC7A03">
        <w:rPr>
          <w:rFonts w:cs="Calibri"/>
          <w:sz w:val="22"/>
          <w:szCs w:val="20"/>
        </w:rPr>
        <w:t xml:space="preserve">Athletes should be supported to create a sensible plan for progressive weight loss over time to avoid extreme weight loss practices. </w:t>
      </w:r>
      <w:r w:rsidRPr="00A70433">
        <w:rPr>
          <w:rFonts w:cs="Calibri"/>
          <w:sz w:val="22"/>
          <w:szCs w:val="20"/>
        </w:rPr>
        <w:t xml:space="preserve">Where possible this should be provided locally throughout the domestic season and prior to selection into national teams.  </w:t>
      </w:r>
      <w:r w:rsidRPr="00A70433" w:rsidR="00FC7A03">
        <w:rPr>
          <w:rFonts w:cs="Calibri"/>
          <w:sz w:val="22"/>
          <w:szCs w:val="20"/>
        </w:rPr>
        <w:t>Rowing Australia can provide support to coaches and practitioners in this assessment and how best to source professional support for athletes in the local environment.</w:t>
      </w:r>
      <w:r w:rsidR="00FC7A03">
        <w:rPr>
          <w:rFonts w:cs="Calibri"/>
          <w:sz w:val="22"/>
          <w:szCs w:val="20"/>
        </w:rPr>
        <w:t xml:space="preserve">  </w:t>
      </w:r>
    </w:p>
    <w:p w:rsidR="00A70433" w:rsidP="00B65E33" w:rsidRDefault="00A70433" w14:paraId="03E23DF9" w14:textId="77777777">
      <w:pPr>
        <w:ind w:left="1440"/>
        <w:rPr>
          <w:rFonts w:cs="Calibri"/>
          <w:sz w:val="22"/>
          <w:szCs w:val="20"/>
        </w:rPr>
      </w:pPr>
    </w:p>
    <w:p w:rsidRPr="00F269D9" w:rsidR="00805F5B" w:rsidP="00B65E33" w:rsidRDefault="00805F5B" w14:paraId="71F2E6EB" w14:textId="69F8ABC3">
      <w:pPr>
        <w:ind w:left="1440"/>
        <w:rPr>
          <w:rFonts w:cs="Calibri"/>
          <w:sz w:val="22"/>
          <w:szCs w:val="20"/>
        </w:rPr>
      </w:pPr>
      <w:r w:rsidRPr="00F269D9">
        <w:rPr>
          <w:rFonts w:cs="Calibri"/>
          <w:sz w:val="22"/>
          <w:szCs w:val="20"/>
        </w:rPr>
        <w:t xml:space="preserve">In addition, prior to confirmation of selection into an Australian Rowing team the following must be </w:t>
      </w:r>
      <w:proofErr w:type="gramStart"/>
      <w:r w:rsidRPr="00F269D9">
        <w:rPr>
          <w:rFonts w:cs="Calibri"/>
          <w:sz w:val="22"/>
          <w:szCs w:val="20"/>
        </w:rPr>
        <w:t>assessed</w:t>
      </w:r>
      <w:proofErr w:type="gramEnd"/>
      <w:r w:rsidRPr="00F269D9">
        <w:rPr>
          <w:rFonts w:cs="Calibri"/>
          <w:sz w:val="22"/>
          <w:szCs w:val="20"/>
        </w:rPr>
        <w:t xml:space="preserve"> </w:t>
      </w:r>
    </w:p>
    <w:p w:rsidRPr="00FC7A03" w:rsidR="00805F5B" w:rsidP="00B65E33" w:rsidRDefault="00805F5B" w14:paraId="0E91A702" w14:textId="77777777">
      <w:pPr>
        <w:pStyle w:val="ListParagraph"/>
        <w:widowControl/>
        <w:numPr>
          <w:ilvl w:val="0"/>
          <w:numId w:val="27"/>
        </w:numPr>
        <w:autoSpaceDE/>
        <w:autoSpaceDN/>
        <w:adjustRightInd/>
        <w:spacing w:after="160" w:line="259" w:lineRule="auto"/>
        <w:ind w:left="2160"/>
        <w:contextualSpacing/>
        <w:rPr>
          <w:rFonts w:asciiTheme="minorHAnsi" w:hAnsiTheme="minorHAnsi"/>
          <w:sz w:val="22"/>
          <w:szCs w:val="22"/>
        </w:rPr>
      </w:pPr>
      <w:r w:rsidRPr="00FC7A03">
        <w:rPr>
          <w:rFonts w:asciiTheme="minorHAnsi" w:hAnsiTheme="minorHAnsi"/>
          <w:sz w:val="22"/>
          <w:szCs w:val="22"/>
        </w:rPr>
        <w:t xml:space="preserve">Coxswains are confirmed to have a Body Mass Index (BMI) in the normal weight range when on weight i.e. 18.5 or higher, equivalent to a height of 172 cm or less.  </w:t>
      </w:r>
    </w:p>
    <w:p w:rsidRPr="00FC7A03" w:rsidR="00805F5B" w:rsidP="00B65E33" w:rsidRDefault="00805F5B" w14:paraId="04C09EEB" w14:textId="77777777">
      <w:pPr>
        <w:pStyle w:val="ListParagraph"/>
        <w:widowControl/>
        <w:numPr>
          <w:ilvl w:val="0"/>
          <w:numId w:val="27"/>
        </w:numPr>
        <w:autoSpaceDE/>
        <w:autoSpaceDN/>
        <w:adjustRightInd/>
        <w:spacing w:after="160" w:line="259" w:lineRule="auto"/>
        <w:ind w:left="2160"/>
        <w:contextualSpacing/>
        <w:rPr>
          <w:rFonts w:asciiTheme="minorHAnsi" w:hAnsiTheme="minorHAnsi"/>
          <w:sz w:val="22"/>
          <w:szCs w:val="22"/>
        </w:rPr>
      </w:pPr>
      <w:r w:rsidRPr="00FC7A03">
        <w:rPr>
          <w:rFonts w:asciiTheme="minorHAnsi" w:hAnsiTheme="minorHAnsi"/>
          <w:sz w:val="22"/>
          <w:szCs w:val="22"/>
        </w:rPr>
        <w:t xml:space="preserve">Coxswains who are approximately 40kg or less should be assessed by the CMT to ensure they are not at risk through hyperhydration practices to make weight. </w:t>
      </w:r>
    </w:p>
    <w:p w:rsidRPr="00FC7A03" w:rsidR="00805F5B" w:rsidP="00B65E33" w:rsidRDefault="00805F5B" w14:paraId="6C9D50C5" w14:textId="77777777">
      <w:pPr>
        <w:pStyle w:val="ListParagraph"/>
        <w:widowControl/>
        <w:numPr>
          <w:ilvl w:val="0"/>
          <w:numId w:val="27"/>
        </w:numPr>
        <w:autoSpaceDE/>
        <w:autoSpaceDN/>
        <w:adjustRightInd/>
        <w:spacing w:after="160" w:line="259" w:lineRule="auto"/>
        <w:ind w:left="2160"/>
        <w:contextualSpacing/>
        <w:rPr>
          <w:rFonts w:asciiTheme="minorHAnsi" w:hAnsiTheme="minorHAnsi"/>
          <w:sz w:val="22"/>
          <w:szCs w:val="22"/>
        </w:rPr>
      </w:pPr>
      <w:r w:rsidRPr="00FC7A03">
        <w:rPr>
          <w:rFonts w:asciiTheme="minorHAnsi" w:hAnsiTheme="minorHAnsi"/>
          <w:sz w:val="22"/>
          <w:szCs w:val="22"/>
        </w:rPr>
        <w:t xml:space="preserve">Lightweights should have a BMI of 20 or more when 59kg for females, equivalent to 171cm or less and on 72.5kg for males, equivalent to 189 cm or less.  </w:t>
      </w:r>
    </w:p>
    <w:p w:rsidRPr="00FC7A03" w:rsidR="00805F5B" w:rsidP="00B65E33" w:rsidRDefault="00805F5B" w14:paraId="6A3086A2" w14:textId="77777777">
      <w:pPr>
        <w:pStyle w:val="ListParagraph"/>
        <w:widowControl/>
        <w:numPr>
          <w:ilvl w:val="0"/>
          <w:numId w:val="27"/>
        </w:numPr>
        <w:autoSpaceDE/>
        <w:autoSpaceDN/>
        <w:adjustRightInd/>
        <w:spacing w:after="160" w:line="259" w:lineRule="auto"/>
        <w:ind w:left="2160"/>
        <w:contextualSpacing/>
        <w:rPr>
          <w:rFonts w:asciiTheme="minorHAnsi" w:hAnsiTheme="minorHAnsi"/>
          <w:sz w:val="22"/>
          <w:szCs w:val="22"/>
        </w:rPr>
      </w:pPr>
      <w:r w:rsidRPr="00FC7A03">
        <w:rPr>
          <w:rFonts w:asciiTheme="minorHAnsi" w:hAnsiTheme="minorHAnsi"/>
          <w:sz w:val="22"/>
          <w:szCs w:val="22"/>
        </w:rPr>
        <w:t>Exceptions may be considered after assessment by the CMT.</w:t>
      </w:r>
    </w:p>
    <w:p w:rsidRPr="006530CE" w:rsidR="00805F5B" w:rsidP="00B65E33" w:rsidRDefault="00805F5B" w14:paraId="62A9D26F" w14:textId="77777777">
      <w:pPr>
        <w:ind w:left="1440"/>
        <w:rPr>
          <w:rFonts w:cs="Calibri"/>
        </w:rPr>
      </w:pPr>
      <w:r w:rsidRPr="00E04CE1">
        <w:rPr>
          <w:rFonts w:cs="Calibri"/>
          <w:sz w:val="22"/>
          <w:szCs w:val="20"/>
        </w:rPr>
        <w:t>When coxswains and lightweights are selected into national teams from Junior through to Senior it is the responsibility of Rowing Australia to ensure appropriate nutrition education and support has been provided and that the athletes are safe to make weight.</w:t>
      </w:r>
    </w:p>
    <w:p w:rsidRPr="0006280E" w:rsidR="00805F5B" w:rsidP="001A1905" w:rsidRDefault="00805F5B" w14:paraId="27FAE782" w14:textId="6BFECC72">
      <w:pPr>
        <w:pStyle w:val="Heading2Numbered"/>
        <w:numPr>
          <w:ilvl w:val="0"/>
          <w:numId w:val="29"/>
        </w:numPr>
        <w:ind w:left="1464"/>
        <w:rPr>
          <w:rFonts w:cs="Calibri" w:asciiTheme="minorHAnsi" w:hAnsiTheme="minorHAnsi"/>
          <w:color w:val="auto"/>
        </w:rPr>
      </w:pPr>
      <w:bookmarkStart w:name="_Toc155958540" w:id="17"/>
      <w:r w:rsidRPr="0006280E">
        <w:rPr>
          <w:rFonts w:cs="Calibri" w:asciiTheme="minorHAnsi" w:hAnsiTheme="minorHAnsi"/>
          <w:color w:val="auto"/>
        </w:rPr>
        <w:t>Body composition assessment</w:t>
      </w:r>
      <w:bookmarkEnd w:id="17"/>
    </w:p>
    <w:p w:rsidRPr="0006280E" w:rsidR="00805F5B" w:rsidP="00D12576" w:rsidRDefault="00805F5B" w14:paraId="5F903161" w14:textId="0DF0DC0D">
      <w:pPr>
        <w:ind w:left="1440"/>
        <w:rPr>
          <w:rFonts w:cs="Calibri"/>
          <w:sz w:val="22"/>
          <w:szCs w:val="22"/>
        </w:rPr>
      </w:pPr>
      <w:r w:rsidRPr="5F8E7EBB" w:rsidR="00805F5B">
        <w:rPr>
          <w:rFonts w:cs="Calibri"/>
          <w:sz w:val="22"/>
          <w:szCs w:val="22"/>
        </w:rPr>
        <w:t xml:space="preserve">Where body composition plays a role in sports performance, this role can be understood and integrated into </w:t>
      </w:r>
      <w:r w:rsidRPr="5F8E7EBB" w:rsidR="00805F5B">
        <w:rPr>
          <w:rFonts w:cs="Calibri"/>
          <w:sz w:val="22"/>
          <w:szCs w:val="22"/>
        </w:rPr>
        <w:t>an appropriate personalised</w:t>
      </w:r>
      <w:r w:rsidRPr="5F8E7EBB" w:rsidR="00805F5B">
        <w:rPr>
          <w:rFonts w:cs="Calibri"/>
          <w:sz w:val="22"/>
          <w:szCs w:val="22"/>
        </w:rPr>
        <w:t xml:space="preserve"> plan for each athlete. For the purposes of this document body composition assessment includes body weight, surface anthropometry and DXA assessments. For athletes in weight category sports, body composition assessment is integral to </w:t>
      </w:r>
      <w:r w:rsidRPr="5F8E7EBB" w:rsidR="00F56338">
        <w:rPr>
          <w:rFonts w:cs="Calibri"/>
          <w:sz w:val="22"/>
          <w:szCs w:val="22"/>
        </w:rPr>
        <w:t>assessing</w:t>
      </w:r>
      <w:r w:rsidRPr="5F8E7EBB" w:rsidR="00805F5B">
        <w:rPr>
          <w:rFonts w:cs="Calibri"/>
          <w:sz w:val="22"/>
          <w:szCs w:val="22"/>
        </w:rPr>
        <w:t xml:space="preserve"> </w:t>
      </w:r>
      <w:r w:rsidRPr="5F8E7EBB" w:rsidR="00F56338">
        <w:rPr>
          <w:rFonts w:cs="Calibri"/>
          <w:sz w:val="22"/>
          <w:szCs w:val="22"/>
        </w:rPr>
        <w:t>appropriateness of the</w:t>
      </w:r>
      <w:r w:rsidRPr="5F8E7EBB" w:rsidR="00805F5B">
        <w:rPr>
          <w:rFonts w:cs="Calibri"/>
          <w:sz w:val="22"/>
          <w:szCs w:val="22"/>
        </w:rPr>
        <w:t xml:space="preserve"> weight class. </w:t>
      </w:r>
      <w:r w:rsidRPr="5F8E7EBB" w:rsidR="00805F5B">
        <w:rPr>
          <w:rFonts w:cs="Calibri"/>
          <w:sz w:val="22"/>
          <w:szCs w:val="22"/>
        </w:rPr>
        <w:t>Rowing Australia</w:t>
      </w:r>
      <w:r w:rsidRPr="5F8E7EBB" w:rsidR="00805F5B">
        <w:rPr>
          <w:rFonts w:cs="Calibri"/>
          <w:sz w:val="22"/>
          <w:szCs w:val="22"/>
        </w:rPr>
        <w:t xml:space="preserve"> recognises that the assessment of body composition is a common part of athlete assessment and needs to be appropriately implemented to safeguard the athlete’s health and well-being. Appropriate implementation includes a range of considerations including but not limited to the need for assessment, selection of assessment technique/s, implementation of protocols and dissemination and interpretation of results, plus </w:t>
      </w:r>
      <w:r w:rsidRPr="5F8E7EBB" w:rsidR="00805F5B">
        <w:rPr>
          <w:rFonts w:cs="Calibri"/>
          <w:sz w:val="22"/>
          <w:szCs w:val="22"/>
        </w:rPr>
        <w:t>appropriate athlete</w:t>
      </w:r>
      <w:r w:rsidRPr="5F8E7EBB" w:rsidR="00805F5B">
        <w:rPr>
          <w:rFonts w:cs="Calibri"/>
          <w:sz w:val="22"/>
          <w:szCs w:val="22"/>
        </w:rPr>
        <w:t xml:space="preserve"> education as outlined in the </w:t>
      </w:r>
      <w:hyperlink r:id="Rd33431a61b6b424c">
        <w:r w:rsidRPr="5F8E7EBB" w:rsidR="00805F5B">
          <w:rPr>
            <w:rStyle w:val="Hyperlink"/>
            <w:rFonts w:cs="Calibri"/>
            <w:sz w:val="22"/>
            <w:szCs w:val="22"/>
          </w:rPr>
          <w:t>Rowing Australia Body Composition Assessment Guideline</w:t>
        </w:r>
      </w:hyperlink>
      <w:r w:rsidRPr="5F8E7EBB" w:rsidR="00805F5B">
        <w:rPr>
          <w:rFonts w:cs="Calibri"/>
          <w:sz w:val="22"/>
          <w:szCs w:val="22"/>
        </w:rPr>
        <w:t xml:space="preserve"> </w:t>
      </w:r>
      <w:r w:rsidRPr="5F8E7EBB" w:rsidR="00805F5B">
        <w:rPr>
          <w:rFonts w:cs="Calibri"/>
          <w:sz w:val="22"/>
          <w:szCs w:val="22"/>
        </w:rPr>
        <w:t xml:space="preserve">. </w:t>
      </w:r>
    </w:p>
    <w:p w:rsidRPr="0006280E" w:rsidR="00805F5B" w:rsidP="001A1905" w:rsidRDefault="00805F5B" w14:paraId="39C33732" w14:textId="60F5FFC1">
      <w:pPr>
        <w:pStyle w:val="Heading2Numbered"/>
        <w:numPr>
          <w:ilvl w:val="0"/>
          <w:numId w:val="29"/>
        </w:numPr>
        <w:ind w:left="1464"/>
        <w:rPr>
          <w:rFonts w:cs="Calibri" w:asciiTheme="minorHAnsi" w:hAnsiTheme="minorHAnsi"/>
          <w:color w:val="auto"/>
        </w:rPr>
      </w:pPr>
      <w:bookmarkStart w:name="_Toc155958541" w:id="18"/>
      <w:r w:rsidRPr="0006280E">
        <w:rPr>
          <w:rFonts w:cs="Calibri" w:asciiTheme="minorHAnsi" w:hAnsiTheme="minorHAnsi"/>
          <w:color w:val="auto"/>
        </w:rPr>
        <w:t>Use of language</w:t>
      </w:r>
      <w:bookmarkEnd w:id="18"/>
    </w:p>
    <w:p w:rsidRPr="0006280E" w:rsidR="00805F5B" w:rsidP="00D12576" w:rsidRDefault="00805F5B" w14:paraId="112954A8" w14:textId="77777777">
      <w:pPr>
        <w:ind w:left="1440"/>
        <w:rPr>
          <w:rFonts w:cs="Calibri"/>
          <w:sz w:val="22"/>
          <w:szCs w:val="20"/>
        </w:rPr>
      </w:pPr>
      <w:r w:rsidRPr="0006280E">
        <w:rPr>
          <w:rFonts w:cs="Calibri"/>
          <w:sz w:val="22"/>
          <w:szCs w:val="20"/>
        </w:rPr>
        <w:t xml:space="preserve">Positive language must be used when speaking with and about athletes and their bodies.  Athletes, </w:t>
      </w:r>
      <w:proofErr w:type="gramStart"/>
      <w:r w:rsidRPr="0006280E">
        <w:rPr>
          <w:rFonts w:cs="Calibri"/>
          <w:sz w:val="22"/>
          <w:szCs w:val="20"/>
        </w:rPr>
        <w:t>coaches</w:t>
      </w:r>
      <w:proofErr w:type="gramEnd"/>
      <w:r w:rsidRPr="0006280E">
        <w:rPr>
          <w:rFonts w:cs="Calibri"/>
          <w:sz w:val="22"/>
          <w:szCs w:val="20"/>
        </w:rPr>
        <w:t xml:space="preserve"> and performance support staff should receive education around such language. Rowing Australia believes all bodies deserve to be treated with respect, no matter their size, shape, composition, </w:t>
      </w:r>
      <w:proofErr w:type="gramStart"/>
      <w:r w:rsidRPr="0006280E">
        <w:rPr>
          <w:rFonts w:cs="Calibri"/>
          <w:sz w:val="22"/>
          <w:szCs w:val="20"/>
        </w:rPr>
        <w:t>colour</w:t>
      </w:r>
      <w:proofErr w:type="gramEnd"/>
      <w:r w:rsidRPr="0006280E">
        <w:rPr>
          <w:rFonts w:cs="Calibri"/>
          <w:sz w:val="22"/>
          <w:szCs w:val="20"/>
        </w:rPr>
        <w:t xml:space="preserve"> or ability. Before any athlete is asked to change their body (in either size or composition), the CMT, in conjunction with the coach should be consulted and involved in the decision making and communication process. </w:t>
      </w:r>
    </w:p>
    <w:p w:rsidRPr="00261D3B" w:rsidR="00805F5B" w:rsidP="00D12576" w:rsidRDefault="005A5AB0" w14:paraId="79A15C30" w14:textId="32C1ADBA">
      <w:pPr>
        <w:pStyle w:val="Heading1Numbered"/>
        <w:numPr>
          <w:ilvl w:val="0"/>
          <w:numId w:val="0"/>
        </w:numPr>
        <w:ind w:left="1104"/>
        <w:rPr>
          <w:rFonts w:cs="Calibri" w:asciiTheme="minorHAnsi" w:hAnsiTheme="minorHAnsi"/>
          <w:b w:val="0"/>
          <w:bCs/>
          <w:color w:val="auto"/>
          <w:sz w:val="24"/>
          <w:szCs w:val="24"/>
        </w:rPr>
      </w:pPr>
      <w:bookmarkStart w:name="_Toc155958542" w:id="19"/>
      <w:r>
        <w:rPr>
          <w:rFonts w:cs="Calibri" w:asciiTheme="minorHAnsi" w:hAnsiTheme="minorHAnsi"/>
          <w:b w:val="0"/>
          <w:bCs/>
          <w:color w:val="auto"/>
          <w:sz w:val="24"/>
          <w:szCs w:val="24"/>
        </w:rPr>
        <w:t>f</w:t>
      </w:r>
      <w:r w:rsidRPr="00261D3B">
        <w:rPr>
          <w:rFonts w:cs="Calibri" w:asciiTheme="minorHAnsi" w:hAnsiTheme="minorHAnsi"/>
          <w:b w:val="0"/>
          <w:bCs/>
          <w:color w:val="auto"/>
          <w:sz w:val="24"/>
          <w:szCs w:val="24"/>
        </w:rPr>
        <w:t xml:space="preserve">) </w:t>
      </w:r>
      <w:r w:rsidRPr="00261D3B" w:rsidR="00805F5B">
        <w:rPr>
          <w:rFonts w:cs="Calibri" w:asciiTheme="minorHAnsi" w:hAnsiTheme="minorHAnsi"/>
          <w:b w:val="0"/>
          <w:bCs/>
          <w:color w:val="auto"/>
          <w:sz w:val="24"/>
          <w:szCs w:val="24"/>
        </w:rPr>
        <w:t>Prevention of disordered eating</w:t>
      </w:r>
      <w:bookmarkEnd w:id="19"/>
    </w:p>
    <w:p w:rsidRPr="006530CE" w:rsidR="00805F5B" w:rsidP="00D12576" w:rsidRDefault="00805F5B" w14:paraId="3E5A8F41" w14:textId="77777777">
      <w:pPr>
        <w:ind w:left="1440"/>
        <w:rPr>
          <w:rFonts w:cs="Calibri"/>
          <w:sz w:val="22"/>
          <w:szCs w:val="20"/>
        </w:rPr>
      </w:pPr>
      <w:r w:rsidRPr="006530CE">
        <w:rPr>
          <w:rFonts w:cs="Calibri"/>
          <w:iCs/>
          <w:color w:val="000000" w:themeColor="text1"/>
          <w:sz w:val="22"/>
          <w:szCs w:val="20"/>
        </w:rPr>
        <w:t>Rowing Australia</w:t>
      </w:r>
      <w:r w:rsidRPr="006530CE">
        <w:rPr>
          <w:rFonts w:cs="Calibri"/>
          <w:i/>
          <w:color w:val="FF0000"/>
          <w:sz w:val="22"/>
          <w:szCs w:val="20"/>
        </w:rPr>
        <w:t xml:space="preserve"> </w:t>
      </w:r>
      <w:r w:rsidRPr="006530CE">
        <w:rPr>
          <w:rFonts w:cs="Calibri"/>
          <w:sz w:val="22"/>
          <w:szCs w:val="20"/>
        </w:rPr>
        <w:t xml:space="preserve">recognises simply participating in a weight category sport poses potential risks. Athletes in weight category sports often experience pressure to reduce body mass and body fat levels for sports performance. Furthermore, the absence of adequate support and sound management practices is often not </w:t>
      </w:r>
      <w:r w:rsidRPr="006530CE">
        <w:rPr>
          <w:rFonts w:cs="Calibri"/>
          <w:sz w:val="22"/>
          <w:szCs w:val="20"/>
        </w:rPr>
        <w:t xml:space="preserve">questioned, in part because weight making has become an integral part of the culture of many weight category sports. Typically, these athletes have an increased risk for poor body image, disordered eating and eating disorders. As such, proactive prevention strategies are advocated via education, support for optimised nutrition and positive body image in athletes, and appropriate assessment of body composition. </w:t>
      </w:r>
    </w:p>
    <w:p w:rsidR="005A5AB0" w:rsidP="00D12576" w:rsidRDefault="005A5AB0" w14:paraId="6DF070E9" w14:textId="77777777">
      <w:pPr>
        <w:ind w:left="1440"/>
        <w:rPr>
          <w:rFonts w:cs="Calibri"/>
          <w:sz w:val="22"/>
          <w:szCs w:val="20"/>
        </w:rPr>
      </w:pPr>
    </w:p>
    <w:p w:rsidRPr="006530CE" w:rsidR="00805F5B" w:rsidP="00D12576" w:rsidRDefault="00805F5B" w14:paraId="33368728" w14:textId="73B7D197">
      <w:pPr>
        <w:ind w:left="1440"/>
        <w:rPr>
          <w:rFonts w:cs="Calibri"/>
          <w:sz w:val="22"/>
          <w:szCs w:val="20"/>
        </w:rPr>
      </w:pPr>
      <w:r w:rsidRPr="006530CE">
        <w:rPr>
          <w:rFonts w:cs="Calibri"/>
          <w:sz w:val="22"/>
          <w:szCs w:val="20"/>
        </w:rPr>
        <w:t xml:space="preserve">See the </w:t>
      </w:r>
      <w:hyperlink w:history="1" r:id="rId11">
        <w:r w:rsidRPr="006530CE">
          <w:rPr>
            <w:rStyle w:val="Hyperlink"/>
            <w:rFonts w:cs="Calibri"/>
            <w:sz w:val="22"/>
            <w:szCs w:val="20"/>
          </w:rPr>
          <w:t>Australian Institute of Sport (AIS) and National Eating Disorders Collaboration (NEDC) Position Statement on Disordered Eating in High Performance Sport</w:t>
        </w:r>
      </w:hyperlink>
      <w:r w:rsidRPr="006530CE">
        <w:rPr>
          <w:rFonts w:cs="Calibri"/>
          <w:sz w:val="22"/>
          <w:szCs w:val="20"/>
        </w:rPr>
        <w:t>.</w:t>
      </w:r>
    </w:p>
    <w:p w:rsidRPr="0006280E" w:rsidR="00805F5B" w:rsidP="00F06C8D" w:rsidRDefault="00805F5B" w14:paraId="4DEBDB81" w14:textId="775B7649">
      <w:pPr>
        <w:pStyle w:val="Heading2Numbered"/>
        <w:numPr>
          <w:ilvl w:val="0"/>
          <w:numId w:val="34"/>
        </w:numPr>
        <w:ind w:left="1440"/>
        <w:rPr>
          <w:rFonts w:cs="Calibri" w:asciiTheme="minorHAnsi" w:hAnsiTheme="minorHAnsi"/>
          <w:color w:val="auto"/>
        </w:rPr>
      </w:pPr>
      <w:bookmarkStart w:name="_Toc155958543" w:id="20"/>
      <w:r w:rsidRPr="0006280E">
        <w:rPr>
          <w:rFonts w:cs="Calibri" w:asciiTheme="minorHAnsi" w:hAnsiTheme="minorHAnsi"/>
          <w:color w:val="auto"/>
        </w:rPr>
        <w:t>Education</w:t>
      </w:r>
      <w:bookmarkEnd w:id="20"/>
    </w:p>
    <w:p w:rsidRPr="0006280E" w:rsidR="00805F5B" w:rsidP="00F06C8D" w:rsidRDefault="00805F5B" w14:paraId="6C50B2C3" w14:textId="77777777">
      <w:pPr>
        <w:ind w:left="1440"/>
        <w:rPr>
          <w:rFonts w:cs="Calibri"/>
          <w:sz w:val="22"/>
          <w:szCs w:val="20"/>
        </w:rPr>
      </w:pPr>
      <w:r w:rsidRPr="0006280E">
        <w:rPr>
          <w:rFonts w:cs="Calibri"/>
          <w:sz w:val="22"/>
          <w:szCs w:val="20"/>
        </w:rPr>
        <w:t>At</w:t>
      </w:r>
      <w:r w:rsidRPr="0006280E">
        <w:rPr>
          <w:rFonts w:cs="Calibri"/>
          <w:i/>
          <w:sz w:val="22"/>
          <w:szCs w:val="20"/>
        </w:rPr>
        <w:t xml:space="preserve"> </w:t>
      </w:r>
      <w:r w:rsidRPr="0006280E">
        <w:rPr>
          <w:rFonts w:cs="Calibri"/>
          <w:iCs/>
          <w:sz w:val="22"/>
          <w:szCs w:val="20"/>
        </w:rPr>
        <w:t xml:space="preserve">Rowing </w:t>
      </w:r>
      <w:proofErr w:type="gramStart"/>
      <w:r w:rsidRPr="0006280E">
        <w:rPr>
          <w:rFonts w:cs="Calibri"/>
          <w:iCs/>
          <w:sz w:val="22"/>
          <w:szCs w:val="20"/>
        </w:rPr>
        <w:t>Australia</w:t>
      </w:r>
      <w:proofErr w:type="gramEnd"/>
      <w:r w:rsidRPr="0006280E">
        <w:rPr>
          <w:rFonts w:cs="Calibri"/>
          <w:i/>
          <w:sz w:val="22"/>
          <w:szCs w:val="20"/>
        </w:rPr>
        <w:t xml:space="preserve"> </w:t>
      </w:r>
      <w:r w:rsidRPr="0006280E">
        <w:rPr>
          <w:rFonts w:cs="Calibri"/>
          <w:sz w:val="22"/>
          <w:szCs w:val="20"/>
        </w:rPr>
        <w:t>we</w:t>
      </w:r>
      <w:r w:rsidRPr="0006280E">
        <w:rPr>
          <w:rFonts w:cs="Calibri"/>
          <w:i/>
          <w:sz w:val="22"/>
          <w:szCs w:val="20"/>
        </w:rPr>
        <w:t xml:space="preserve"> </w:t>
      </w:r>
      <w:r w:rsidRPr="0006280E">
        <w:rPr>
          <w:rFonts w:cs="Calibri"/>
          <w:sz w:val="22"/>
          <w:szCs w:val="20"/>
        </w:rPr>
        <w:t xml:space="preserve">support the education of our coaches, performance support staff, athletes, and athlete support system to assist in early identification and prevention of disordered eating. </w:t>
      </w:r>
    </w:p>
    <w:p w:rsidRPr="0006280E" w:rsidR="00805F5B" w:rsidP="00F06C8D" w:rsidRDefault="00805F5B" w14:paraId="6EE6C6F1" w14:textId="2E08BB56">
      <w:pPr>
        <w:pStyle w:val="Heading2Numbered"/>
        <w:numPr>
          <w:ilvl w:val="0"/>
          <w:numId w:val="34"/>
        </w:numPr>
        <w:ind w:left="1440"/>
        <w:rPr>
          <w:rFonts w:cs="Calibri" w:asciiTheme="minorHAnsi" w:hAnsiTheme="minorHAnsi"/>
          <w:color w:val="auto"/>
        </w:rPr>
      </w:pPr>
      <w:bookmarkStart w:name="_Toc155958544" w:id="21"/>
      <w:r w:rsidRPr="0006280E">
        <w:rPr>
          <w:rFonts w:cs="Calibri" w:asciiTheme="minorHAnsi" w:hAnsiTheme="minorHAnsi"/>
          <w:color w:val="auto"/>
        </w:rPr>
        <w:t>Body image</w:t>
      </w:r>
      <w:bookmarkEnd w:id="21"/>
    </w:p>
    <w:p w:rsidR="00F37731" w:rsidP="00F06C8D" w:rsidRDefault="00805F5B" w14:paraId="434B5BCF" w14:textId="77777777">
      <w:pPr>
        <w:ind w:left="1440"/>
        <w:rPr>
          <w:rFonts w:cs="Calibri"/>
          <w:iCs/>
          <w:sz w:val="22"/>
          <w:szCs w:val="20"/>
        </w:rPr>
      </w:pPr>
      <w:r w:rsidRPr="0006280E">
        <w:rPr>
          <w:rFonts w:cs="Calibri"/>
          <w:iCs/>
          <w:sz w:val="22"/>
          <w:szCs w:val="20"/>
        </w:rPr>
        <w:t xml:space="preserve">Rowing Australia recognises that a positive body image is one of the protective factors that enable an athlete to be more resilient to developing disordered eating or an eating disorder. Appropriate support should be provided to athletes to encourage a positive body image, using activities targeted at groups and individuals. </w:t>
      </w:r>
      <w:r w:rsidRPr="0006280E">
        <w:rPr>
          <w:rFonts w:cs="Calibri"/>
          <w:bCs/>
          <w:iCs/>
          <w:sz w:val="22"/>
          <w:szCs w:val="20"/>
        </w:rPr>
        <w:t>P</w:t>
      </w:r>
      <w:r w:rsidRPr="0006280E">
        <w:rPr>
          <w:rFonts w:cs="Calibri"/>
          <w:iCs/>
          <w:sz w:val="22"/>
          <w:szCs w:val="20"/>
        </w:rPr>
        <w:t>ositive body image in athletes is promoted through education and support for all roles holders at Rowing Australia, not just in our athletes.</w:t>
      </w:r>
      <w:bookmarkStart w:name="_Toc155958545" w:id="22"/>
    </w:p>
    <w:p w:rsidR="00F37731" w:rsidP="00F06C8D" w:rsidRDefault="00F37731" w14:paraId="6ABE1499" w14:textId="77777777">
      <w:pPr>
        <w:ind w:left="1440"/>
        <w:rPr>
          <w:rFonts w:cs="Calibri"/>
          <w:iCs/>
          <w:sz w:val="22"/>
          <w:szCs w:val="20"/>
        </w:rPr>
      </w:pPr>
    </w:p>
    <w:p w:rsidRPr="00F436EB" w:rsidR="00805F5B" w:rsidP="00F436EB" w:rsidRDefault="00805F5B" w14:paraId="71CBD296" w14:textId="2CAC5823">
      <w:pPr>
        <w:pStyle w:val="ListParagraph"/>
        <w:numPr>
          <w:ilvl w:val="0"/>
          <w:numId w:val="31"/>
        </w:numPr>
        <w:rPr>
          <w:rFonts w:asciiTheme="minorHAnsi" w:hAnsiTheme="minorHAnsi"/>
          <w:b/>
          <w:bCs/>
          <w:iCs/>
          <w:sz w:val="25"/>
          <w:szCs w:val="25"/>
        </w:rPr>
      </w:pPr>
      <w:r w:rsidRPr="00F436EB">
        <w:rPr>
          <w:rFonts w:asciiTheme="minorHAnsi" w:hAnsiTheme="minorHAnsi"/>
          <w:b/>
          <w:bCs/>
          <w:sz w:val="25"/>
          <w:szCs w:val="25"/>
        </w:rPr>
        <w:t>Other considerations</w:t>
      </w:r>
      <w:bookmarkEnd w:id="22"/>
    </w:p>
    <w:p w:rsidRPr="0006280E" w:rsidR="00805F5B" w:rsidP="00F436EB" w:rsidRDefault="00805F5B" w14:paraId="335AA6A6" w14:textId="60EDCD3B">
      <w:pPr>
        <w:pStyle w:val="Heading2Numbered"/>
        <w:numPr>
          <w:ilvl w:val="0"/>
          <w:numId w:val="32"/>
        </w:numPr>
        <w:rPr>
          <w:rFonts w:cs="Calibri" w:asciiTheme="minorHAnsi" w:hAnsiTheme="minorHAnsi"/>
          <w:color w:val="auto"/>
        </w:rPr>
      </w:pPr>
      <w:bookmarkStart w:name="_Toc155958546" w:id="23"/>
      <w:r w:rsidRPr="0006280E">
        <w:rPr>
          <w:rFonts w:cs="Calibri" w:asciiTheme="minorHAnsi" w:hAnsiTheme="minorHAnsi"/>
          <w:color w:val="auto"/>
        </w:rPr>
        <w:t>Junior athletes</w:t>
      </w:r>
      <w:bookmarkEnd w:id="23"/>
    </w:p>
    <w:p w:rsidRPr="006530CE" w:rsidR="00805F5B" w:rsidP="00F436EB" w:rsidRDefault="00805F5B" w14:paraId="37B80659" w14:textId="77777777">
      <w:pPr>
        <w:ind w:left="360"/>
        <w:rPr>
          <w:rFonts w:cs="Calibri"/>
          <w:b/>
          <w:sz w:val="22"/>
          <w:szCs w:val="20"/>
        </w:rPr>
      </w:pPr>
      <w:r w:rsidRPr="006530CE">
        <w:rPr>
          <w:rFonts w:cs="Calibri"/>
          <w:sz w:val="22"/>
          <w:szCs w:val="20"/>
        </w:rPr>
        <w:t xml:space="preserve">In view of the negative consequences of inappropriate weight management practices, </w:t>
      </w:r>
      <w:r w:rsidRPr="006530CE">
        <w:rPr>
          <w:rFonts w:cs="Calibri"/>
          <w:iCs/>
          <w:color w:val="000000" w:themeColor="text1"/>
          <w:sz w:val="22"/>
          <w:szCs w:val="20"/>
        </w:rPr>
        <w:t>Rowing Australia</w:t>
      </w:r>
      <w:r w:rsidRPr="006530CE">
        <w:rPr>
          <w:rFonts w:cs="Calibri"/>
          <w:i/>
          <w:sz w:val="22"/>
          <w:szCs w:val="20"/>
        </w:rPr>
        <w:t xml:space="preserve"> </w:t>
      </w:r>
      <w:r w:rsidRPr="006530CE">
        <w:rPr>
          <w:rFonts w:cs="Calibri"/>
          <w:sz w:val="22"/>
          <w:szCs w:val="20"/>
        </w:rPr>
        <w:t xml:space="preserve">promote the general principle that junior athletes (&lt;18 years of age) </w:t>
      </w:r>
      <w:r w:rsidRPr="006530CE">
        <w:rPr>
          <w:rFonts w:cs="Calibri"/>
          <w:color w:val="000000" w:themeColor="text1"/>
          <w:sz w:val="22"/>
          <w:szCs w:val="20"/>
        </w:rPr>
        <w:t>should n</w:t>
      </w:r>
      <w:r w:rsidRPr="006530CE">
        <w:rPr>
          <w:rFonts w:cs="Calibri"/>
          <w:sz w:val="22"/>
          <w:szCs w:val="20"/>
        </w:rPr>
        <w:t xml:space="preserve">ot engage in AWL </w:t>
      </w:r>
      <w:proofErr w:type="gramStart"/>
      <w:r w:rsidRPr="006530CE">
        <w:rPr>
          <w:rFonts w:cs="Calibri"/>
          <w:sz w:val="22"/>
          <w:szCs w:val="20"/>
        </w:rPr>
        <w:t>in order to</w:t>
      </w:r>
      <w:proofErr w:type="gramEnd"/>
      <w:r w:rsidRPr="006530CE">
        <w:rPr>
          <w:rFonts w:cs="Calibri"/>
          <w:sz w:val="22"/>
          <w:szCs w:val="20"/>
        </w:rPr>
        <w:t xml:space="preserve"> qualify for competition. Instead, young athletes are encouraged to adopt sound nutrition practices that promote good health, support their growth and overall development, and exclude a preoccupation with weight control. Given normal growth patterns, it is natural for a junior athlete to transition through several weight categories until they fully mature. It is recognised, in rare situations, a compelling case in which a junior athlete might need to engage in weight management practices could occur. For example, a talented young athlete who is undergoing a growth phase may exceed the weight division of the Olympic Games for which they have previously qualified several months earlier, rendering them unable to compete in the absence of BODY MASS manipulation. Such </w:t>
      </w:r>
      <w:r w:rsidRPr="006530CE">
        <w:rPr>
          <w:rFonts w:cs="Calibri"/>
          <w:color w:val="000000" w:themeColor="text1"/>
          <w:sz w:val="22"/>
          <w:szCs w:val="20"/>
        </w:rPr>
        <w:t xml:space="preserve">scenarios must be assessed, </w:t>
      </w:r>
      <w:proofErr w:type="gramStart"/>
      <w:r w:rsidRPr="006530CE">
        <w:rPr>
          <w:rFonts w:cs="Calibri"/>
          <w:color w:val="000000" w:themeColor="text1"/>
          <w:sz w:val="22"/>
          <w:szCs w:val="20"/>
        </w:rPr>
        <w:t>managed</w:t>
      </w:r>
      <w:proofErr w:type="gramEnd"/>
      <w:r w:rsidRPr="006530CE">
        <w:rPr>
          <w:rFonts w:cs="Calibri"/>
          <w:color w:val="000000" w:themeColor="text1"/>
          <w:sz w:val="22"/>
          <w:szCs w:val="20"/>
        </w:rPr>
        <w:t xml:space="preserve"> and closely monitored on a case-by-case basis. Furthermore, support should] be provided to the athlete and </w:t>
      </w:r>
      <w:r w:rsidRPr="006530CE">
        <w:rPr>
          <w:rFonts w:cs="Calibri"/>
          <w:sz w:val="22"/>
          <w:szCs w:val="20"/>
        </w:rPr>
        <w:t xml:space="preserve">their parents/guardians by the CMT of sports dietitian, sports </w:t>
      </w:r>
      <w:proofErr w:type="gramStart"/>
      <w:r w:rsidRPr="006530CE">
        <w:rPr>
          <w:rFonts w:cs="Calibri"/>
          <w:sz w:val="22"/>
          <w:szCs w:val="20"/>
        </w:rPr>
        <w:t>doctor</w:t>
      </w:r>
      <w:proofErr w:type="gramEnd"/>
      <w:r w:rsidRPr="006530CE">
        <w:rPr>
          <w:rFonts w:cs="Calibri"/>
          <w:sz w:val="22"/>
          <w:szCs w:val="20"/>
        </w:rPr>
        <w:t xml:space="preserve"> and psychologist. </w:t>
      </w:r>
    </w:p>
    <w:p w:rsidRPr="0006280E" w:rsidR="00805F5B" w:rsidP="00F436EB" w:rsidRDefault="00805F5B" w14:paraId="29D84838" w14:textId="6EE91917">
      <w:pPr>
        <w:pStyle w:val="Heading2Numbered"/>
        <w:numPr>
          <w:ilvl w:val="0"/>
          <w:numId w:val="32"/>
        </w:numPr>
        <w:rPr>
          <w:rFonts w:cs="Calibri" w:asciiTheme="minorHAnsi" w:hAnsiTheme="minorHAnsi"/>
          <w:color w:val="auto"/>
        </w:rPr>
      </w:pPr>
      <w:bookmarkStart w:name="_Toc155958547" w:id="24"/>
      <w:r w:rsidRPr="0006280E">
        <w:rPr>
          <w:rFonts w:cs="Calibri" w:asciiTheme="minorHAnsi" w:hAnsiTheme="minorHAnsi"/>
          <w:color w:val="auto"/>
        </w:rPr>
        <w:t>Female athletes</w:t>
      </w:r>
      <w:bookmarkEnd w:id="24"/>
    </w:p>
    <w:p w:rsidRPr="006530CE" w:rsidR="00805F5B" w:rsidP="00B80876" w:rsidRDefault="00805F5B" w14:paraId="6957558C" w14:textId="77777777">
      <w:pPr>
        <w:ind w:left="720"/>
        <w:rPr>
          <w:rFonts w:cs="Calibri"/>
          <w:sz w:val="22"/>
          <w:szCs w:val="20"/>
        </w:rPr>
      </w:pPr>
      <w:r w:rsidRPr="006530CE">
        <w:rPr>
          <w:rFonts w:cs="Calibri"/>
          <w:sz w:val="22"/>
          <w:szCs w:val="20"/>
        </w:rPr>
        <w:t>Hormonal variations throughout the menstrual cycle can influence several physiological systems relevant to weight management in females, inclusive of body composition, substrate utilization, fluid balance and thermoregulation. Given this, gender should be considered when exploring both chronic and acute weight loss strategies, plus recovery following weigh-in.  As such, it is pertinent to examine either the use of contraception or menstrual cycle status, in conjunction with any potential underlying health issues related to energy availability when working with female athletes.</w:t>
      </w:r>
    </w:p>
    <w:p w:rsidR="00F436EB" w:rsidP="00B80876" w:rsidRDefault="00F436EB" w14:paraId="367452C8" w14:textId="77777777">
      <w:pPr>
        <w:ind w:left="720"/>
        <w:rPr>
          <w:rFonts w:cs="Calibri"/>
          <w:iCs/>
          <w:color w:val="000000" w:themeColor="text1"/>
          <w:sz w:val="22"/>
          <w:szCs w:val="20"/>
        </w:rPr>
      </w:pPr>
    </w:p>
    <w:p w:rsidRPr="006530CE" w:rsidR="00805F5B" w:rsidP="00B80876" w:rsidRDefault="00805F5B" w14:paraId="5679C775" w14:textId="7ACD70FB">
      <w:pPr>
        <w:ind w:left="720"/>
        <w:rPr>
          <w:rFonts w:cs="Calibri"/>
          <w:b/>
          <w:sz w:val="22"/>
          <w:szCs w:val="20"/>
        </w:rPr>
      </w:pPr>
      <w:r w:rsidRPr="006530CE">
        <w:rPr>
          <w:rFonts w:cs="Calibri"/>
          <w:iCs/>
          <w:color w:val="000000" w:themeColor="text1"/>
          <w:sz w:val="22"/>
          <w:szCs w:val="20"/>
        </w:rPr>
        <w:t>Rowing Australia recognises the importance of normal menstrual function in our female athletes. Rowing Australia encourages athletes to monitor their menstrual function from a health perspective. Any menstrual irregularities should be investigated</w:t>
      </w:r>
      <w:r w:rsidRPr="006530CE">
        <w:rPr>
          <w:rFonts w:cs="Calibri"/>
          <w:color w:val="000000" w:themeColor="text1"/>
          <w:sz w:val="22"/>
          <w:szCs w:val="20"/>
        </w:rPr>
        <w:t xml:space="preserve"> </w:t>
      </w:r>
      <w:r w:rsidRPr="006530CE">
        <w:rPr>
          <w:rFonts w:cs="Calibri"/>
          <w:sz w:val="22"/>
          <w:szCs w:val="20"/>
        </w:rPr>
        <w:t>with a doctor.</w:t>
      </w:r>
    </w:p>
    <w:p w:rsidR="00B80876" w:rsidRDefault="00B80876" w14:paraId="18E5A70D" w14:textId="67F24192">
      <w:pPr>
        <w:rPr>
          <w:rFonts w:cs="Calibri"/>
          <w:szCs w:val="19"/>
        </w:rPr>
      </w:pPr>
      <w:r>
        <w:rPr>
          <w:rFonts w:cs="Calibri"/>
          <w:szCs w:val="19"/>
        </w:rPr>
        <w:br w:type="page"/>
      </w:r>
    </w:p>
    <w:p w:rsidR="00805F5B" w:rsidP="00805F5B" w:rsidRDefault="00B80876" w14:paraId="53CA5E05" w14:textId="6DA2ACF7">
      <w:pPr>
        <w:spacing w:line="210" w:lineRule="atLeast"/>
        <w:rPr>
          <w:rFonts w:cs="Calibri"/>
          <w:szCs w:val="19"/>
        </w:rPr>
      </w:pPr>
      <w:r>
        <w:rPr>
          <w:rFonts w:cs="Calibri"/>
          <w:szCs w:val="19"/>
        </w:rPr>
        <w:t>Appendix</w:t>
      </w:r>
      <w:r w:rsidR="0071644E">
        <w:rPr>
          <w:rFonts w:cs="Calibri"/>
          <w:szCs w:val="19"/>
        </w:rPr>
        <w:t>: scenarios requiring professional expertise</w:t>
      </w:r>
    </w:p>
    <w:p w:rsidRPr="006530CE" w:rsidR="0071644E" w:rsidP="00805F5B" w:rsidRDefault="0071644E" w14:paraId="691E559B" w14:textId="77777777">
      <w:pPr>
        <w:spacing w:line="210" w:lineRule="atLeast"/>
        <w:rPr>
          <w:rFonts w:cs="Calibri"/>
          <w:szCs w:val="19"/>
        </w:rPr>
      </w:pPr>
    </w:p>
    <w:tbl>
      <w:tblPr>
        <w:tblStyle w:val="TableGrid"/>
        <w:tblW w:w="0" w:type="auto"/>
        <w:tblInd w:w="-5" w:type="dxa"/>
        <w:tblCellMar>
          <w:top w:w="85" w:type="dxa"/>
          <w:left w:w="170" w:type="dxa"/>
          <w:bottom w:w="85" w:type="dxa"/>
          <w:right w:w="170" w:type="dxa"/>
        </w:tblCellMar>
        <w:tblLook w:val="04A0" w:firstRow="1" w:lastRow="0" w:firstColumn="1" w:lastColumn="0" w:noHBand="0" w:noVBand="1"/>
      </w:tblPr>
      <w:tblGrid>
        <w:gridCol w:w="1611"/>
        <w:gridCol w:w="7676"/>
      </w:tblGrid>
      <w:tr w:rsidRPr="00F436EB" w:rsidR="00805F5B" w:rsidTr="00C36770" w14:paraId="2C940D4A" w14:textId="77777777">
        <w:tc>
          <w:tcPr>
            <w:tcW w:w="1523" w:type="dxa"/>
            <w:shd w:val="clear" w:color="auto" w:fill="4F81BD" w:themeFill="accent1"/>
          </w:tcPr>
          <w:p w:rsidRPr="00F436EB" w:rsidR="00805F5B" w:rsidP="00C36770" w:rsidRDefault="00805F5B" w14:paraId="3D466581" w14:textId="2ABE7744">
            <w:pPr>
              <w:spacing w:before="100" w:beforeAutospacing="1" w:afterAutospacing="1"/>
              <w:jc w:val="both"/>
              <w:rPr>
                <w:rFonts w:cs="Calibri"/>
                <w:b/>
                <w:bCs/>
                <w:color w:val="FFFFFF" w:themeColor="background1"/>
              </w:rPr>
            </w:pPr>
            <w:r w:rsidRPr="00F436EB">
              <w:rPr>
                <w:rFonts w:cs="Calibri"/>
                <w:b/>
                <w:bCs/>
                <w:color w:val="FFFFFF" w:themeColor="background1"/>
              </w:rPr>
              <w:t>Profession</w:t>
            </w:r>
          </w:p>
        </w:tc>
        <w:tc>
          <w:tcPr>
            <w:tcW w:w="8537" w:type="dxa"/>
            <w:shd w:val="clear" w:color="auto" w:fill="4F81BD" w:themeFill="accent1"/>
          </w:tcPr>
          <w:p w:rsidRPr="00F436EB" w:rsidR="00805F5B" w:rsidP="00C36770" w:rsidRDefault="0071644E" w14:paraId="50B0E027" w14:textId="32EF27F3">
            <w:pPr>
              <w:spacing w:before="100" w:beforeAutospacing="1" w:afterAutospacing="1"/>
              <w:jc w:val="both"/>
              <w:rPr>
                <w:rFonts w:cs="Calibri"/>
                <w:b/>
                <w:bCs/>
                <w:color w:val="FFFFFF" w:themeColor="background1"/>
              </w:rPr>
            </w:pPr>
            <w:r>
              <w:rPr>
                <w:rFonts w:cs="Calibri"/>
                <w:b/>
                <w:bCs/>
                <w:color w:val="FFFFFF" w:themeColor="background1"/>
              </w:rPr>
              <w:t>Scenario</w:t>
            </w:r>
          </w:p>
        </w:tc>
      </w:tr>
      <w:tr w:rsidRPr="00F436EB" w:rsidR="00805F5B" w:rsidTr="0006280E" w14:paraId="6C1FA19A" w14:textId="77777777">
        <w:trPr>
          <w:trHeight w:val="557"/>
        </w:trPr>
        <w:tc>
          <w:tcPr>
            <w:tcW w:w="1523" w:type="dxa"/>
            <w:shd w:val="clear" w:color="auto" w:fill="auto"/>
          </w:tcPr>
          <w:p w:rsidRPr="00F436EB" w:rsidR="00805F5B" w:rsidP="00C36770" w:rsidRDefault="00805F5B" w14:paraId="46CE908C" w14:textId="77777777">
            <w:pPr>
              <w:spacing w:before="100" w:beforeAutospacing="1" w:afterAutospacing="1"/>
              <w:jc w:val="both"/>
              <w:rPr>
                <w:rFonts w:cs="Calibri"/>
                <w:b/>
                <w:bCs/>
              </w:rPr>
            </w:pPr>
            <w:r w:rsidRPr="00F436EB">
              <w:rPr>
                <w:rFonts w:cs="Calibri"/>
                <w:b/>
                <w:bCs/>
              </w:rPr>
              <w:t>Sports Dietitian</w:t>
            </w:r>
          </w:p>
        </w:tc>
        <w:tc>
          <w:tcPr>
            <w:tcW w:w="8537" w:type="dxa"/>
          </w:tcPr>
          <w:p w:rsidRPr="00F436EB" w:rsidR="00805F5B" w:rsidP="00C36770" w:rsidRDefault="00805F5B" w14:paraId="7D8C1B54" w14:textId="77777777">
            <w:pPr>
              <w:rPr>
                <w:rFonts w:cs="Calibri"/>
              </w:rPr>
            </w:pPr>
            <w:r w:rsidRPr="00F436EB">
              <w:rPr>
                <w:rFonts w:cs="Calibri"/>
              </w:rPr>
              <w:t>Any athlete who needs to reduce their body mass to make weight, but particularly:</w:t>
            </w:r>
          </w:p>
          <w:p w:rsidRPr="00F436EB" w:rsidR="00805F5B" w:rsidP="00805F5B" w:rsidRDefault="00805F5B" w14:paraId="030168DE" w14:textId="77777777">
            <w:pPr>
              <w:pStyle w:val="Bullet1"/>
              <w:spacing w:after="0"/>
              <w:rPr>
                <w:rFonts w:cs="Calibri"/>
                <w:color w:val="auto"/>
                <w:sz w:val="22"/>
                <w:szCs w:val="22"/>
              </w:rPr>
            </w:pPr>
            <w:r w:rsidRPr="00F436EB">
              <w:rPr>
                <w:rFonts w:cs="Calibri"/>
                <w:color w:val="auto"/>
                <w:sz w:val="22"/>
                <w:szCs w:val="22"/>
              </w:rPr>
              <w:t xml:space="preserve">An athlete who is known to have difficulties with making weight or has expressed interest to qualify for a lower weight </w:t>
            </w:r>
            <w:proofErr w:type="gramStart"/>
            <w:r w:rsidRPr="00F436EB">
              <w:rPr>
                <w:rFonts w:cs="Calibri"/>
                <w:color w:val="auto"/>
                <w:sz w:val="22"/>
                <w:szCs w:val="22"/>
              </w:rPr>
              <w:t>division</w:t>
            </w:r>
            <w:proofErr w:type="gramEnd"/>
          </w:p>
          <w:p w:rsidRPr="00F436EB" w:rsidR="00805F5B" w:rsidP="00805F5B" w:rsidRDefault="00805F5B" w14:paraId="6820D028" w14:textId="77777777">
            <w:pPr>
              <w:pStyle w:val="Bullet1"/>
              <w:spacing w:after="0"/>
              <w:rPr>
                <w:rFonts w:cs="Calibri"/>
                <w:color w:val="auto"/>
                <w:sz w:val="22"/>
                <w:szCs w:val="22"/>
              </w:rPr>
            </w:pPr>
            <w:r w:rsidRPr="00F436EB">
              <w:rPr>
                <w:rFonts w:cs="Calibri"/>
                <w:color w:val="auto"/>
                <w:sz w:val="22"/>
                <w:szCs w:val="22"/>
              </w:rPr>
              <w:t xml:space="preserve">An athlete, identified by another health professional, whose weight making practices are affecting their performance, physical or mental health, or </w:t>
            </w:r>
            <w:proofErr w:type="gramStart"/>
            <w:r w:rsidRPr="00F436EB">
              <w:rPr>
                <w:rFonts w:cs="Calibri"/>
                <w:color w:val="auto"/>
                <w:sz w:val="22"/>
                <w:szCs w:val="22"/>
              </w:rPr>
              <w:t>lifestyle</w:t>
            </w:r>
            <w:proofErr w:type="gramEnd"/>
          </w:p>
          <w:p w:rsidRPr="00F436EB" w:rsidR="00805F5B" w:rsidP="00805F5B" w:rsidRDefault="00805F5B" w14:paraId="4DDE819F" w14:textId="77777777">
            <w:pPr>
              <w:pStyle w:val="Bullet1"/>
              <w:spacing w:after="0"/>
              <w:rPr>
                <w:rFonts w:cs="Calibri"/>
                <w:color w:val="auto"/>
                <w:sz w:val="22"/>
                <w:szCs w:val="22"/>
              </w:rPr>
            </w:pPr>
            <w:r w:rsidRPr="00F436EB">
              <w:rPr>
                <w:rFonts w:cs="Calibri"/>
                <w:color w:val="auto"/>
                <w:sz w:val="22"/>
                <w:szCs w:val="22"/>
              </w:rPr>
              <w:t>A junior athlete (&lt; 18 y) who is in the exceptional circumstances where weight making might be considered</w:t>
            </w:r>
          </w:p>
        </w:tc>
      </w:tr>
      <w:tr w:rsidRPr="00F436EB" w:rsidR="00805F5B" w:rsidTr="0006280E" w14:paraId="5D9B3FED" w14:textId="77777777">
        <w:tc>
          <w:tcPr>
            <w:tcW w:w="1523" w:type="dxa"/>
            <w:shd w:val="clear" w:color="auto" w:fill="auto"/>
          </w:tcPr>
          <w:p w:rsidRPr="00F436EB" w:rsidR="00805F5B" w:rsidP="00C36770" w:rsidRDefault="00805F5B" w14:paraId="14877FEB" w14:textId="77777777">
            <w:pPr>
              <w:spacing w:before="100" w:beforeAutospacing="1" w:afterAutospacing="1"/>
              <w:jc w:val="both"/>
              <w:rPr>
                <w:rFonts w:cs="Calibri"/>
                <w:b/>
                <w:bCs/>
              </w:rPr>
            </w:pPr>
            <w:r w:rsidRPr="00F436EB">
              <w:rPr>
                <w:rFonts w:cs="Calibri"/>
                <w:b/>
                <w:bCs/>
              </w:rPr>
              <w:t>Psychologist</w:t>
            </w:r>
          </w:p>
        </w:tc>
        <w:tc>
          <w:tcPr>
            <w:tcW w:w="8537" w:type="dxa"/>
          </w:tcPr>
          <w:p w:rsidRPr="00F436EB" w:rsidR="00805F5B" w:rsidP="00C36770" w:rsidRDefault="00805F5B" w14:paraId="2D430E4C" w14:textId="77777777">
            <w:pPr>
              <w:rPr>
                <w:rFonts w:cs="Calibri"/>
              </w:rPr>
            </w:pPr>
            <w:r w:rsidRPr="00F436EB">
              <w:rPr>
                <w:rFonts w:cs="Calibri"/>
              </w:rPr>
              <w:t xml:space="preserve">Any athlete who is identified as having mental or psychological health problems related to weight making or their general involvement in a weight category sport, </w:t>
            </w:r>
            <w:proofErr w:type="gramStart"/>
            <w:r w:rsidRPr="00F436EB">
              <w:rPr>
                <w:rFonts w:cs="Calibri"/>
              </w:rPr>
              <w:t>including</w:t>
            </w:r>
            <w:proofErr w:type="gramEnd"/>
            <w:r w:rsidRPr="00F436EB">
              <w:rPr>
                <w:rFonts w:cs="Calibri"/>
              </w:rPr>
              <w:t xml:space="preserve"> </w:t>
            </w:r>
          </w:p>
          <w:p w:rsidRPr="00F436EB" w:rsidR="00805F5B" w:rsidP="00805F5B" w:rsidRDefault="00805F5B" w14:paraId="00884EBB" w14:textId="77777777">
            <w:pPr>
              <w:pStyle w:val="Bullet1"/>
              <w:spacing w:after="0"/>
              <w:rPr>
                <w:rFonts w:cs="Calibri"/>
                <w:color w:val="auto"/>
                <w:sz w:val="22"/>
                <w:szCs w:val="22"/>
              </w:rPr>
            </w:pPr>
            <w:r w:rsidRPr="00F436EB">
              <w:rPr>
                <w:rFonts w:cs="Calibri"/>
                <w:color w:val="auto"/>
                <w:sz w:val="22"/>
                <w:szCs w:val="22"/>
              </w:rPr>
              <w:t>An athlete who is not making progress despite a structured plan for weight management</w:t>
            </w:r>
          </w:p>
          <w:p w:rsidRPr="00F436EB" w:rsidR="00805F5B" w:rsidP="00805F5B" w:rsidRDefault="00805F5B" w14:paraId="08411C9A" w14:textId="77777777">
            <w:pPr>
              <w:pStyle w:val="Bullet1"/>
              <w:spacing w:after="0"/>
              <w:rPr>
                <w:rFonts w:cs="Calibri"/>
                <w:color w:val="auto"/>
                <w:sz w:val="22"/>
                <w:szCs w:val="22"/>
              </w:rPr>
            </w:pPr>
            <w:r w:rsidRPr="00F436EB">
              <w:rPr>
                <w:rFonts w:cs="Calibri"/>
                <w:color w:val="auto"/>
                <w:sz w:val="22"/>
                <w:szCs w:val="22"/>
              </w:rPr>
              <w:t>An athlete who demonstrates concerning eating behaviours</w:t>
            </w:r>
          </w:p>
          <w:p w:rsidRPr="00F436EB" w:rsidR="00805F5B" w:rsidP="00805F5B" w:rsidRDefault="00805F5B" w14:paraId="44F2EA0E" w14:textId="77777777">
            <w:pPr>
              <w:pStyle w:val="Bullet1"/>
              <w:spacing w:after="0"/>
              <w:rPr>
                <w:rFonts w:cs="Calibri"/>
                <w:color w:val="auto"/>
                <w:sz w:val="22"/>
                <w:szCs w:val="22"/>
              </w:rPr>
            </w:pPr>
            <w:r w:rsidRPr="00F436EB">
              <w:rPr>
                <w:rFonts w:cs="Calibri"/>
                <w:color w:val="auto"/>
                <w:sz w:val="22"/>
                <w:szCs w:val="22"/>
              </w:rPr>
              <w:t>An athlete who demonstrates body image concerns</w:t>
            </w:r>
          </w:p>
          <w:p w:rsidRPr="00F436EB" w:rsidR="00805F5B" w:rsidP="00805F5B" w:rsidRDefault="00805F5B" w14:paraId="360A0393" w14:textId="77777777">
            <w:pPr>
              <w:pStyle w:val="Bullet1"/>
              <w:spacing w:after="0"/>
              <w:rPr>
                <w:rFonts w:cs="Calibri"/>
                <w:color w:val="auto"/>
                <w:sz w:val="22"/>
                <w:szCs w:val="22"/>
              </w:rPr>
            </w:pPr>
            <w:r w:rsidRPr="00F436EB">
              <w:rPr>
                <w:rFonts w:cs="Calibri"/>
                <w:color w:val="auto"/>
                <w:sz w:val="22"/>
                <w:szCs w:val="22"/>
              </w:rPr>
              <w:t>An athlete who experiences large weight gains between competitions</w:t>
            </w:r>
          </w:p>
          <w:p w:rsidRPr="00F436EB" w:rsidR="00805F5B" w:rsidP="00805F5B" w:rsidRDefault="00805F5B" w14:paraId="3937F086" w14:textId="77777777">
            <w:pPr>
              <w:pStyle w:val="Bullet1"/>
              <w:spacing w:after="0"/>
              <w:rPr>
                <w:rFonts w:cs="Calibri"/>
                <w:color w:val="auto"/>
                <w:sz w:val="22"/>
                <w:szCs w:val="22"/>
              </w:rPr>
            </w:pPr>
            <w:r w:rsidRPr="00F436EB">
              <w:rPr>
                <w:rFonts w:cs="Calibri"/>
                <w:color w:val="auto"/>
                <w:sz w:val="22"/>
                <w:szCs w:val="22"/>
              </w:rPr>
              <w:t xml:space="preserve">An athlete who expresses interest in competing in a lower weight division where this has been deemed a “borderline” decision following assessment of body composition and discussions with a </w:t>
            </w:r>
            <w:proofErr w:type="gramStart"/>
            <w:r w:rsidRPr="00F436EB">
              <w:rPr>
                <w:rFonts w:cs="Calibri"/>
                <w:color w:val="auto"/>
                <w:sz w:val="22"/>
                <w:szCs w:val="22"/>
              </w:rPr>
              <w:t>sports</w:t>
            </w:r>
            <w:proofErr w:type="gramEnd"/>
            <w:r w:rsidRPr="00F436EB">
              <w:rPr>
                <w:rFonts w:cs="Calibri"/>
                <w:color w:val="auto"/>
                <w:sz w:val="22"/>
                <w:szCs w:val="22"/>
              </w:rPr>
              <w:t xml:space="preserve"> dietitian</w:t>
            </w:r>
          </w:p>
          <w:p w:rsidRPr="00F436EB" w:rsidR="00805F5B" w:rsidP="00C36770" w:rsidRDefault="00805F5B" w14:paraId="32132184" w14:textId="77777777">
            <w:pPr>
              <w:rPr>
                <w:rFonts w:cs="Calibri"/>
              </w:rPr>
            </w:pPr>
            <w:r w:rsidRPr="00F436EB">
              <w:rPr>
                <w:rFonts w:cs="Calibri"/>
              </w:rPr>
              <w:t>In addition:</w:t>
            </w:r>
          </w:p>
          <w:p w:rsidRPr="00F436EB" w:rsidR="00805F5B" w:rsidP="00805F5B" w:rsidRDefault="00805F5B" w14:paraId="22F9A0D1" w14:textId="77777777">
            <w:pPr>
              <w:pStyle w:val="Bullet1"/>
              <w:spacing w:after="0"/>
              <w:rPr>
                <w:rFonts w:cs="Calibri"/>
                <w:color w:val="auto"/>
                <w:sz w:val="22"/>
                <w:szCs w:val="22"/>
              </w:rPr>
            </w:pPr>
            <w:r w:rsidRPr="00F436EB">
              <w:rPr>
                <w:rFonts w:cs="Calibri"/>
                <w:color w:val="auto"/>
                <w:sz w:val="22"/>
                <w:szCs w:val="22"/>
              </w:rPr>
              <w:t>A junior athlete (&lt;18 y) who is in the exceptional circumstances where weight making might be considered</w:t>
            </w:r>
          </w:p>
        </w:tc>
      </w:tr>
      <w:tr w:rsidRPr="00F436EB" w:rsidR="00805F5B" w:rsidTr="0006280E" w14:paraId="2EB28044" w14:textId="77777777">
        <w:tc>
          <w:tcPr>
            <w:tcW w:w="1523" w:type="dxa"/>
            <w:shd w:val="clear" w:color="auto" w:fill="auto"/>
          </w:tcPr>
          <w:p w:rsidRPr="00F436EB" w:rsidR="00805F5B" w:rsidP="00F436EB" w:rsidRDefault="00805F5B" w14:paraId="27F0444F" w14:textId="77777777">
            <w:pPr>
              <w:pStyle w:val="ListParagraph"/>
              <w:spacing w:before="100" w:beforeAutospacing="1" w:afterAutospacing="1"/>
              <w:ind w:left="0" w:firstLine="0"/>
              <w:rPr>
                <w:rFonts w:asciiTheme="minorHAnsi" w:hAnsiTheme="minorHAnsi"/>
                <w:b/>
                <w:bCs/>
              </w:rPr>
            </w:pPr>
            <w:r w:rsidRPr="00F436EB">
              <w:rPr>
                <w:rFonts w:asciiTheme="minorHAnsi" w:hAnsiTheme="minorHAnsi"/>
                <w:b/>
                <w:bCs/>
              </w:rPr>
              <w:t>Sports Doctor</w:t>
            </w:r>
          </w:p>
        </w:tc>
        <w:tc>
          <w:tcPr>
            <w:tcW w:w="8537" w:type="dxa"/>
          </w:tcPr>
          <w:p w:rsidRPr="00F436EB" w:rsidR="00805F5B" w:rsidP="00C36770" w:rsidRDefault="00805F5B" w14:paraId="4779630A" w14:textId="77777777">
            <w:pPr>
              <w:jc w:val="both"/>
              <w:rPr>
                <w:rFonts w:cs="Calibri"/>
              </w:rPr>
            </w:pPr>
            <w:r w:rsidRPr="00F436EB">
              <w:rPr>
                <w:rFonts w:cs="Calibri"/>
              </w:rPr>
              <w:t>Any athlete who is identified as having medical or health issues related to weight making or their general involvement in a weight category sport, including:</w:t>
            </w:r>
          </w:p>
          <w:p w:rsidRPr="00F436EB" w:rsidR="00805F5B" w:rsidP="00805F5B" w:rsidRDefault="00805F5B" w14:paraId="16D95665" w14:textId="77777777">
            <w:pPr>
              <w:pStyle w:val="Bullet1"/>
              <w:spacing w:after="0"/>
              <w:rPr>
                <w:rFonts w:cs="Calibri"/>
                <w:color w:val="auto"/>
                <w:sz w:val="22"/>
                <w:szCs w:val="22"/>
              </w:rPr>
            </w:pPr>
            <w:r w:rsidRPr="00F436EB">
              <w:rPr>
                <w:rFonts w:cs="Calibri"/>
                <w:color w:val="auto"/>
                <w:sz w:val="22"/>
                <w:szCs w:val="22"/>
              </w:rPr>
              <w:t xml:space="preserve">A youth athlete (&lt;18 y) who is in the exceptional circumstances where weight making might be </w:t>
            </w:r>
            <w:proofErr w:type="gramStart"/>
            <w:r w:rsidRPr="00F436EB">
              <w:rPr>
                <w:rFonts w:cs="Calibri"/>
                <w:color w:val="auto"/>
                <w:sz w:val="22"/>
                <w:szCs w:val="22"/>
              </w:rPr>
              <w:t>considered</w:t>
            </w:r>
            <w:proofErr w:type="gramEnd"/>
          </w:p>
          <w:p w:rsidRPr="00F436EB" w:rsidR="00805F5B" w:rsidP="00805F5B" w:rsidRDefault="00805F5B" w14:paraId="2AD4196A" w14:textId="77777777">
            <w:pPr>
              <w:pStyle w:val="Bullet1"/>
              <w:spacing w:after="0"/>
              <w:rPr>
                <w:rFonts w:cs="Calibri"/>
                <w:color w:val="auto"/>
                <w:sz w:val="22"/>
                <w:szCs w:val="22"/>
              </w:rPr>
            </w:pPr>
            <w:r w:rsidRPr="00F436EB">
              <w:rPr>
                <w:rFonts w:cs="Calibri"/>
                <w:color w:val="auto"/>
                <w:sz w:val="22"/>
                <w:szCs w:val="22"/>
              </w:rPr>
              <w:t xml:space="preserve">An athlete who expresses interest in competing in a lower weight division where this has been deemed a “borderline” decision following assessment of body composition and discussions with a </w:t>
            </w:r>
            <w:proofErr w:type="gramStart"/>
            <w:r w:rsidRPr="00F436EB">
              <w:rPr>
                <w:rFonts w:cs="Calibri"/>
                <w:color w:val="auto"/>
                <w:sz w:val="22"/>
                <w:szCs w:val="22"/>
              </w:rPr>
              <w:t>sports</w:t>
            </w:r>
            <w:proofErr w:type="gramEnd"/>
            <w:r w:rsidRPr="00F436EB">
              <w:rPr>
                <w:rFonts w:cs="Calibri"/>
                <w:color w:val="auto"/>
                <w:sz w:val="22"/>
                <w:szCs w:val="22"/>
              </w:rPr>
              <w:t xml:space="preserve"> dietitian</w:t>
            </w:r>
          </w:p>
          <w:p w:rsidRPr="00F436EB" w:rsidR="00805F5B" w:rsidP="00805F5B" w:rsidRDefault="00805F5B" w14:paraId="25DFBE3E" w14:textId="77777777">
            <w:pPr>
              <w:pStyle w:val="Bullet1"/>
              <w:spacing w:after="0"/>
              <w:rPr>
                <w:rFonts w:cs="Calibri"/>
                <w:color w:val="auto"/>
                <w:sz w:val="22"/>
                <w:szCs w:val="22"/>
              </w:rPr>
            </w:pPr>
            <w:r w:rsidRPr="00F436EB">
              <w:rPr>
                <w:rFonts w:cs="Calibri"/>
                <w:color w:val="auto"/>
                <w:sz w:val="22"/>
                <w:szCs w:val="22"/>
              </w:rPr>
              <w:t xml:space="preserve">An athlete who is identified by a sports dietitian as needing diagnosis (blood testing) of suspected sub-optimal nutrient </w:t>
            </w:r>
            <w:proofErr w:type="gramStart"/>
            <w:r w:rsidRPr="00F436EB">
              <w:rPr>
                <w:rFonts w:cs="Calibri"/>
                <w:color w:val="auto"/>
                <w:sz w:val="22"/>
                <w:szCs w:val="22"/>
              </w:rPr>
              <w:t>status</w:t>
            </w:r>
            <w:proofErr w:type="gramEnd"/>
          </w:p>
          <w:p w:rsidRPr="00F436EB" w:rsidR="00805F5B" w:rsidP="00805F5B" w:rsidRDefault="00805F5B" w14:paraId="139215FC" w14:textId="77777777">
            <w:pPr>
              <w:pStyle w:val="Bullet1"/>
              <w:spacing w:after="0"/>
              <w:rPr>
                <w:rFonts w:cs="Calibri"/>
                <w:color w:val="auto"/>
                <w:sz w:val="22"/>
                <w:szCs w:val="22"/>
              </w:rPr>
            </w:pPr>
            <w:r w:rsidRPr="00F436EB">
              <w:rPr>
                <w:rFonts w:cs="Calibri"/>
                <w:color w:val="auto"/>
                <w:sz w:val="22"/>
                <w:szCs w:val="22"/>
              </w:rPr>
              <w:t xml:space="preserve">Any athlete who is identified as having mental or psychological health problems related to weight making or their general involvement in a weight category sport, </w:t>
            </w:r>
            <w:proofErr w:type="gramStart"/>
            <w:r w:rsidRPr="00F436EB">
              <w:rPr>
                <w:rFonts w:cs="Calibri"/>
                <w:color w:val="auto"/>
                <w:sz w:val="22"/>
                <w:szCs w:val="22"/>
              </w:rPr>
              <w:t>including</w:t>
            </w:r>
            <w:proofErr w:type="gramEnd"/>
            <w:r w:rsidRPr="00F436EB">
              <w:rPr>
                <w:rFonts w:cs="Calibri"/>
                <w:color w:val="auto"/>
                <w:sz w:val="22"/>
                <w:szCs w:val="22"/>
              </w:rPr>
              <w:t xml:space="preserve"> </w:t>
            </w:r>
          </w:p>
          <w:p w:rsidRPr="00F436EB" w:rsidR="00805F5B" w:rsidP="00805F5B" w:rsidRDefault="00805F5B" w14:paraId="666226A2" w14:textId="77777777">
            <w:pPr>
              <w:pStyle w:val="Bullet2"/>
              <w:spacing w:after="0"/>
              <w:rPr>
                <w:rFonts w:cs="Calibri"/>
                <w:color w:val="auto"/>
                <w:sz w:val="22"/>
                <w:szCs w:val="22"/>
              </w:rPr>
            </w:pPr>
            <w:r w:rsidRPr="00F436EB">
              <w:rPr>
                <w:rFonts w:cs="Calibri"/>
                <w:color w:val="auto"/>
                <w:sz w:val="22"/>
                <w:szCs w:val="22"/>
              </w:rPr>
              <w:t>An athlete who has reoccurring injury and/or illness</w:t>
            </w:r>
          </w:p>
          <w:p w:rsidRPr="00F436EB" w:rsidR="00805F5B" w:rsidP="00805F5B" w:rsidRDefault="00805F5B" w14:paraId="5E70F6A2" w14:textId="77777777">
            <w:pPr>
              <w:pStyle w:val="Bullet2"/>
              <w:spacing w:after="0"/>
              <w:rPr>
                <w:rFonts w:cs="Calibri"/>
                <w:color w:val="auto"/>
                <w:sz w:val="22"/>
                <w:szCs w:val="22"/>
              </w:rPr>
            </w:pPr>
            <w:r w:rsidRPr="00F436EB">
              <w:rPr>
                <w:rFonts w:cs="Calibri"/>
                <w:color w:val="auto"/>
                <w:sz w:val="22"/>
                <w:szCs w:val="22"/>
              </w:rPr>
              <w:t>An athlete who has suffered complications during the weight making process such as episodes of dizziness/fainting, stomach pains or nausea, full body cramps, changes in blood pressure, cessation of sweat response or altered cognition</w:t>
            </w:r>
          </w:p>
        </w:tc>
      </w:tr>
    </w:tbl>
    <w:p w:rsidRPr="006530CE" w:rsidR="00805F5B" w:rsidP="00805F5B" w:rsidRDefault="00805F5B" w14:paraId="10EF7B43" w14:textId="77777777">
      <w:pPr>
        <w:rPr>
          <w:rFonts w:cs="Calibri"/>
          <w:iCs/>
        </w:rPr>
      </w:pPr>
    </w:p>
    <w:sectPr w:rsidRPr="006530CE" w:rsidR="00805F5B" w:rsidSect="00F11DBC">
      <w:headerReference w:type="even" r:id="rId12"/>
      <w:headerReference w:type="default" r:id="rId13"/>
      <w:footerReference w:type="default" r:id="rId14"/>
      <w:headerReference w:type="first" r:id="rId15"/>
      <w:pgSz w:w="11900" w:h="16820" w:orient="portrait"/>
      <w:pgMar w:top="2127" w:right="1304" w:bottom="2410" w:left="130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8B8" w:rsidP="004F2FF2" w:rsidRDefault="002F58B8" w14:paraId="4CECC207" w14:textId="77777777">
      <w:r>
        <w:separator/>
      </w:r>
    </w:p>
  </w:endnote>
  <w:endnote w:type="continuationSeparator" w:id="0">
    <w:p w:rsidR="002F58B8" w:rsidP="004F2FF2" w:rsidRDefault="002F58B8" w14:paraId="6F2818BC" w14:textId="77777777">
      <w:r>
        <w:continuationSeparator/>
      </w:r>
    </w:p>
  </w:endnote>
  <w:endnote w:type="continuationNotice" w:id="1">
    <w:p w:rsidR="002F58B8" w:rsidRDefault="002F58B8" w14:paraId="5D3A5A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534" w:rsidP="5F8E7EBB" w:rsidRDefault="00096534" w14:paraId="428B3F9F" w14:textId="69D5FA84">
    <w:pPr>
      <w:pStyle w:val="Footer"/>
      <w:rPr>
        <w:i w:val="1"/>
        <w:iCs w:val="1"/>
      </w:rPr>
    </w:pPr>
    <w:r w:rsidRPr="5F8E7EBB" w:rsidR="5F8E7EBB">
      <w:rPr>
        <w:i w:val="1"/>
        <w:iCs w:val="1"/>
      </w:rPr>
      <w:t xml:space="preserve">Reviewed and accepted </w:t>
    </w:r>
    <w:r w:rsidRPr="5F8E7EBB" w:rsidR="5F8E7EBB">
      <w:rPr>
        <w:i w:val="1"/>
        <w:iCs w:val="1"/>
      </w:rPr>
      <w:t>February</w:t>
    </w:r>
    <w:r w:rsidRPr="5F8E7EBB" w:rsidR="5F8E7EBB">
      <w:rPr>
        <w:i w:val="1"/>
        <w:iCs w:val="1"/>
      </w:rPr>
      <w:t xml:space="preserve"> 2024</w:t>
    </w:r>
  </w:p>
  <w:p w:rsidRPr="00096534" w:rsidR="00096534" w:rsidRDefault="00096534" w14:paraId="397E4F3A" w14:textId="77777777">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8B8" w:rsidP="004F2FF2" w:rsidRDefault="002F58B8" w14:paraId="421E8889" w14:textId="77777777">
      <w:r>
        <w:separator/>
      </w:r>
    </w:p>
  </w:footnote>
  <w:footnote w:type="continuationSeparator" w:id="0">
    <w:p w:rsidR="002F58B8" w:rsidP="004F2FF2" w:rsidRDefault="002F58B8" w14:paraId="55A6C761" w14:textId="77777777">
      <w:r>
        <w:continuationSeparator/>
      </w:r>
    </w:p>
  </w:footnote>
  <w:footnote w:type="continuationNotice" w:id="1">
    <w:p w:rsidR="002F58B8" w:rsidRDefault="002F58B8" w14:paraId="605832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FF2" w:rsidRDefault="00726B2D" w14:paraId="500C9F54" w14:textId="707390CF">
    <w:pPr>
      <w:pStyle w:val="Header"/>
    </w:pPr>
    <w:r>
      <w:rPr>
        <w:noProof/>
        <w:lang w:val="en-US"/>
      </w:rPr>
      <w:pict w14:anchorId="1C874CA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26.95pt;height:868.55pt;z-index:-251658240;mso-wrap-edited:f;mso-width-percent:0;mso-height-percent:0;mso-position-horizontal:center;mso-position-horizontal-relative:margin;mso-position-vertical:center;mso-position-vertical-relative:margin;mso-width-percent:0;mso-height-percent:0" alt="RA_bg5.jpg" wrapcoords="-25 0 -25 21562 21600 21562 21600 0 -25 0" o:spid="_x0000_s1026" type="#_x0000_t75">
          <v:imagedata o:title="RA_bg5"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F2FF2" w:rsidRDefault="00DA7FA9" w14:paraId="09409955" w14:textId="22DDE312">
    <w:pPr>
      <w:pStyle w:val="Header"/>
    </w:pPr>
    <w:r>
      <w:rPr>
        <w:noProof/>
        <w:lang w:eastAsia="en-AU"/>
      </w:rPr>
      <mc:AlternateContent>
        <mc:Choice Requires="wps">
          <w:drawing>
            <wp:anchor distT="0" distB="0" distL="114300" distR="114300" simplePos="0" relativeHeight="251658243" behindDoc="0" locked="0" layoutInCell="1" allowOverlap="1" wp14:anchorId="355CDED0" wp14:editId="72D4637B">
              <wp:simplePos x="0" y="0"/>
              <wp:positionH relativeFrom="column">
                <wp:posOffset>1640840</wp:posOffset>
              </wp:positionH>
              <wp:positionV relativeFrom="paragraph">
                <wp:posOffset>365760</wp:posOffset>
              </wp:positionV>
              <wp:extent cx="4586630" cy="921715"/>
              <wp:effectExtent l="0" t="0" r="23495" b="12065"/>
              <wp:wrapNone/>
              <wp:docPr id="1" name="Rectangle 1"/>
              <wp:cNvGraphicFramePr/>
              <a:graphic xmlns:a="http://schemas.openxmlformats.org/drawingml/2006/main">
                <a:graphicData uri="http://schemas.microsoft.com/office/word/2010/wordprocessingShape">
                  <wps:wsp>
                    <wps:cNvSpPr/>
                    <wps:spPr>
                      <a:xfrm>
                        <a:off x="0" y="0"/>
                        <a:ext cx="4586630" cy="921715"/>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677BBB0">
            <v:rect id="Rectangle 1" style="position:absolute;margin-left:129.2pt;margin-top:28.8pt;width:361.15pt;height:72.6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1EC33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"/>
          </w:pict>
        </mc:Fallback>
      </mc:AlternateContent>
    </w:r>
    <w:r w:rsidR="00590562">
      <w:rPr>
        <w:noProof/>
        <w:lang w:eastAsia="en-AU"/>
      </w:rPr>
      <w:drawing>
        <wp:anchor distT="0" distB="0" distL="114300" distR="114300" simplePos="0" relativeHeight="251658242" behindDoc="1" locked="0" layoutInCell="1" allowOverlap="1" wp14:anchorId="6B28ABC6" wp14:editId="0D2E45A2">
          <wp:simplePos x="0" y="0"/>
          <wp:positionH relativeFrom="column">
            <wp:posOffset>-981893</wp:posOffset>
          </wp:positionH>
          <wp:positionV relativeFrom="paragraph">
            <wp:posOffset>-38911</wp:posOffset>
          </wp:positionV>
          <wp:extent cx="7869730" cy="10906955"/>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_LH_FIN.jpg"/>
                  <pic:cNvPicPr/>
                </pic:nvPicPr>
                <pic:blipFill>
                  <a:blip r:embed="rId1"/>
                  <a:stretch>
                    <a:fillRect/>
                  </a:stretch>
                </pic:blipFill>
                <pic:spPr>
                  <a:xfrm>
                    <a:off x="0" y="0"/>
                    <a:ext cx="7869730" cy="10906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FF2" w:rsidRDefault="00726B2D" w14:paraId="7094266A" w14:textId="0D93D160">
    <w:pPr>
      <w:pStyle w:val="Header"/>
    </w:pPr>
    <w:r>
      <w:rPr>
        <w:noProof/>
        <w:lang w:val="en-US"/>
      </w:rPr>
      <w:pict w14:anchorId="7AD400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26.95pt;height:868.55pt;z-index:-251658239;mso-wrap-edited:f;mso-width-percent:0;mso-height-percent:0;mso-position-horizontal:center;mso-position-horizontal-relative:margin;mso-position-vertical:center;mso-position-vertical-relative:margin;mso-width-percent:0;mso-height-percent:0" alt="RA_bg5.jpg" wrapcoords="-25 0 -25 21562 21600 21562 21600 0 -25 0" o:spid="_x0000_s1025" type="#_x0000_t75">
          <v:imagedata o:title="RA_bg5"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56" w:hanging="660"/>
      </w:pPr>
      <w:rPr>
        <w:rFonts w:ascii="Calibri" w:hAnsi="Calibri" w:cs="Calibri"/>
        <w:b w:val="0"/>
        <w:bCs w:val="0"/>
        <w:i w:val="0"/>
        <w:iCs w:val="0"/>
        <w:w w:val="100"/>
        <w:sz w:val="24"/>
        <w:szCs w:val="24"/>
      </w:rPr>
    </w:lvl>
    <w:lvl w:ilvl="1">
      <w:numFmt w:val="bullet"/>
      <w:lvlText w:val="•"/>
      <w:lvlJc w:val="left"/>
      <w:pPr>
        <w:ind w:left="1747" w:hanging="660"/>
      </w:pPr>
    </w:lvl>
    <w:lvl w:ilvl="2">
      <w:numFmt w:val="bullet"/>
      <w:lvlText w:val="•"/>
      <w:lvlJc w:val="left"/>
      <w:pPr>
        <w:ind w:left="2635" w:hanging="660"/>
      </w:pPr>
    </w:lvl>
    <w:lvl w:ilvl="3">
      <w:numFmt w:val="bullet"/>
      <w:lvlText w:val="•"/>
      <w:lvlJc w:val="left"/>
      <w:pPr>
        <w:ind w:left="3523" w:hanging="660"/>
      </w:pPr>
    </w:lvl>
    <w:lvl w:ilvl="4">
      <w:numFmt w:val="bullet"/>
      <w:lvlText w:val="•"/>
      <w:lvlJc w:val="left"/>
      <w:pPr>
        <w:ind w:left="4411" w:hanging="660"/>
      </w:pPr>
    </w:lvl>
    <w:lvl w:ilvl="5">
      <w:numFmt w:val="bullet"/>
      <w:lvlText w:val="•"/>
      <w:lvlJc w:val="left"/>
      <w:pPr>
        <w:ind w:left="5299" w:hanging="660"/>
      </w:pPr>
    </w:lvl>
    <w:lvl w:ilvl="6">
      <w:numFmt w:val="bullet"/>
      <w:lvlText w:val="•"/>
      <w:lvlJc w:val="left"/>
      <w:pPr>
        <w:ind w:left="6187" w:hanging="660"/>
      </w:pPr>
    </w:lvl>
    <w:lvl w:ilvl="7">
      <w:numFmt w:val="bullet"/>
      <w:lvlText w:val="•"/>
      <w:lvlJc w:val="left"/>
      <w:pPr>
        <w:ind w:left="7075" w:hanging="660"/>
      </w:pPr>
    </w:lvl>
    <w:lvl w:ilvl="8">
      <w:numFmt w:val="bullet"/>
      <w:lvlText w:val="•"/>
      <w:lvlJc w:val="left"/>
      <w:pPr>
        <w:ind w:left="7963" w:hanging="660"/>
      </w:pPr>
    </w:lvl>
  </w:abstractNum>
  <w:abstractNum w:abstractNumId="1" w15:restartNumberingAfterBreak="0">
    <w:nsid w:val="00000403"/>
    <w:multiLevelType w:val="multilevel"/>
    <w:tmpl w:val="00000886"/>
    <w:lvl w:ilvl="0">
      <w:start w:val="1"/>
      <w:numFmt w:val="decimal"/>
      <w:lvlText w:val="%1."/>
      <w:lvlJc w:val="left"/>
      <w:pPr>
        <w:ind w:left="595" w:hanging="567"/>
      </w:pPr>
      <w:rPr>
        <w:rFonts w:ascii="Calibri" w:hAnsi="Calibri" w:cs="Calibri"/>
        <w:b/>
        <w:bCs/>
        <w:i w:val="0"/>
        <w:iCs w:val="0"/>
        <w:color w:val="FFFFFF"/>
        <w:spacing w:val="0"/>
        <w:w w:val="100"/>
        <w:sz w:val="24"/>
        <w:szCs w:val="24"/>
      </w:rPr>
    </w:lvl>
    <w:lvl w:ilvl="1">
      <w:numFmt w:val="bullet"/>
      <w:lvlText w:val="•"/>
      <w:lvlJc w:val="left"/>
      <w:pPr>
        <w:ind w:left="1486" w:hanging="567"/>
      </w:pPr>
    </w:lvl>
    <w:lvl w:ilvl="2">
      <w:numFmt w:val="bullet"/>
      <w:lvlText w:val="•"/>
      <w:lvlJc w:val="left"/>
      <w:pPr>
        <w:ind w:left="2373" w:hanging="567"/>
      </w:pPr>
    </w:lvl>
    <w:lvl w:ilvl="3">
      <w:numFmt w:val="bullet"/>
      <w:lvlText w:val="•"/>
      <w:lvlJc w:val="left"/>
      <w:pPr>
        <w:ind w:left="3259" w:hanging="567"/>
      </w:pPr>
    </w:lvl>
    <w:lvl w:ilvl="4">
      <w:numFmt w:val="bullet"/>
      <w:lvlText w:val="•"/>
      <w:lvlJc w:val="left"/>
      <w:pPr>
        <w:ind w:left="4146" w:hanging="567"/>
      </w:pPr>
    </w:lvl>
    <w:lvl w:ilvl="5">
      <w:numFmt w:val="bullet"/>
      <w:lvlText w:val="•"/>
      <w:lvlJc w:val="left"/>
      <w:pPr>
        <w:ind w:left="5032" w:hanging="567"/>
      </w:pPr>
    </w:lvl>
    <w:lvl w:ilvl="6">
      <w:numFmt w:val="bullet"/>
      <w:lvlText w:val="•"/>
      <w:lvlJc w:val="left"/>
      <w:pPr>
        <w:ind w:left="5919" w:hanging="567"/>
      </w:pPr>
    </w:lvl>
    <w:lvl w:ilvl="7">
      <w:numFmt w:val="bullet"/>
      <w:lvlText w:val="•"/>
      <w:lvlJc w:val="left"/>
      <w:pPr>
        <w:ind w:left="6805" w:hanging="567"/>
      </w:pPr>
    </w:lvl>
    <w:lvl w:ilvl="8">
      <w:numFmt w:val="bullet"/>
      <w:lvlText w:val="•"/>
      <w:lvlJc w:val="left"/>
      <w:pPr>
        <w:ind w:left="7692" w:hanging="567"/>
      </w:pPr>
    </w:lvl>
  </w:abstractNum>
  <w:abstractNum w:abstractNumId="2" w15:restartNumberingAfterBreak="0">
    <w:nsid w:val="00000404"/>
    <w:multiLevelType w:val="multilevel"/>
    <w:tmpl w:val="00000887"/>
    <w:lvl w:ilvl="0">
      <w:start w:val="1"/>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spacing w:val="-1"/>
        <w:w w:val="100"/>
        <w:sz w:val="24"/>
        <w:szCs w:val="24"/>
      </w:rPr>
    </w:lvl>
    <w:lvl w:ilvl="2">
      <w:numFmt w:val="bullet"/>
      <w:lvlText w:val="•"/>
      <w:lvlJc w:val="left"/>
      <w:pPr>
        <w:ind w:left="2555" w:hanging="567"/>
      </w:pPr>
    </w:lvl>
    <w:lvl w:ilvl="3">
      <w:numFmt w:val="bullet"/>
      <w:lvlText w:val="•"/>
      <w:lvlJc w:val="left"/>
      <w:pPr>
        <w:ind w:left="3453" w:hanging="567"/>
      </w:pPr>
    </w:lvl>
    <w:lvl w:ilvl="4">
      <w:numFmt w:val="bullet"/>
      <w:lvlText w:val="•"/>
      <w:lvlJc w:val="left"/>
      <w:pPr>
        <w:ind w:left="4351" w:hanging="567"/>
      </w:pPr>
    </w:lvl>
    <w:lvl w:ilvl="5">
      <w:numFmt w:val="bullet"/>
      <w:lvlText w:val="•"/>
      <w:lvlJc w:val="left"/>
      <w:pPr>
        <w:ind w:left="5249" w:hanging="567"/>
      </w:pPr>
    </w:lvl>
    <w:lvl w:ilvl="6">
      <w:numFmt w:val="bullet"/>
      <w:lvlText w:val="•"/>
      <w:lvlJc w:val="left"/>
      <w:pPr>
        <w:ind w:left="6147" w:hanging="567"/>
      </w:pPr>
    </w:lvl>
    <w:lvl w:ilvl="7">
      <w:numFmt w:val="bullet"/>
      <w:lvlText w:val="•"/>
      <w:lvlJc w:val="left"/>
      <w:pPr>
        <w:ind w:left="7045" w:hanging="567"/>
      </w:pPr>
    </w:lvl>
    <w:lvl w:ilvl="8">
      <w:numFmt w:val="bullet"/>
      <w:lvlText w:val="•"/>
      <w:lvlJc w:val="left"/>
      <w:pPr>
        <w:ind w:left="7943" w:hanging="567"/>
      </w:pPr>
    </w:lvl>
  </w:abstractNum>
  <w:abstractNum w:abstractNumId="3" w15:restartNumberingAfterBreak="0">
    <w:nsid w:val="00000405"/>
    <w:multiLevelType w:val="multilevel"/>
    <w:tmpl w:val="00000888"/>
    <w:lvl w:ilvl="0">
      <w:start w:val="2"/>
      <w:numFmt w:val="decimal"/>
      <w:lvlText w:val="%1."/>
      <w:lvlJc w:val="left"/>
      <w:pPr>
        <w:ind w:left="595" w:hanging="567"/>
      </w:pPr>
      <w:rPr>
        <w:rFonts w:ascii="Calibri" w:hAnsi="Calibri" w:cs="Calibri"/>
        <w:b/>
        <w:bCs/>
        <w:i w:val="0"/>
        <w:iCs w:val="0"/>
        <w:color w:val="FFFFFF"/>
        <w:spacing w:val="0"/>
        <w:w w:val="100"/>
        <w:sz w:val="24"/>
        <w:szCs w:val="24"/>
      </w:rPr>
    </w:lvl>
    <w:lvl w:ilvl="1">
      <w:numFmt w:val="bullet"/>
      <w:lvlText w:val="•"/>
      <w:lvlJc w:val="left"/>
      <w:pPr>
        <w:ind w:left="1486" w:hanging="567"/>
      </w:pPr>
    </w:lvl>
    <w:lvl w:ilvl="2">
      <w:numFmt w:val="bullet"/>
      <w:lvlText w:val="•"/>
      <w:lvlJc w:val="left"/>
      <w:pPr>
        <w:ind w:left="2373" w:hanging="567"/>
      </w:pPr>
    </w:lvl>
    <w:lvl w:ilvl="3">
      <w:numFmt w:val="bullet"/>
      <w:lvlText w:val="•"/>
      <w:lvlJc w:val="left"/>
      <w:pPr>
        <w:ind w:left="3259" w:hanging="567"/>
      </w:pPr>
    </w:lvl>
    <w:lvl w:ilvl="4">
      <w:numFmt w:val="bullet"/>
      <w:lvlText w:val="•"/>
      <w:lvlJc w:val="left"/>
      <w:pPr>
        <w:ind w:left="4146" w:hanging="567"/>
      </w:pPr>
    </w:lvl>
    <w:lvl w:ilvl="5">
      <w:numFmt w:val="bullet"/>
      <w:lvlText w:val="•"/>
      <w:lvlJc w:val="left"/>
      <w:pPr>
        <w:ind w:left="5032" w:hanging="567"/>
      </w:pPr>
    </w:lvl>
    <w:lvl w:ilvl="6">
      <w:numFmt w:val="bullet"/>
      <w:lvlText w:val="•"/>
      <w:lvlJc w:val="left"/>
      <w:pPr>
        <w:ind w:left="5919" w:hanging="567"/>
      </w:pPr>
    </w:lvl>
    <w:lvl w:ilvl="7">
      <w:numFmt w:val="bullet"/>
      <w:lvlText w:val="•"/>
      <w:lvlJc w:val="left"/>
      <w:pPr>
        <w:ind w:left="6805" w:hanging="567"/>
      </w:pPr>
    </w:lvl>
    <w:lvl w:ilvl="8">
      <w:numFmt w:val="bullet"/>
      <w:lvlText w:val="•"/>
      <w:lvlJc w:val="left"/>
      <w:pPr>
        <w:ind w:left="7692" w:hanging="567"/>
      </w:pPr>
    </w:lvl>
  </w:abstractNum>
  <w:abstractNum w:abstractNumId="4" w15:restartNumberingAfterBreak="0">
    <w:nsid w:val="00000406"/>
    <w:multiLevelType w:val="multilevel"/>
    <w:tmpl w:val="00000889"/>
    <w:lvl w:ilvl="0">
      <w:start w:val="2"/>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color w:val="1C1C1C"/>
        <w:spacing w:val="-1"/>
        <w:w w:val="100"/>
        <w:sz w:val="24"/>
        <w:szCs w:val="24"/>
      </w:rPr>
    </w:lvl>
    <w:lvl w:ilvl="2">
      <w:start w:val="1"/>
      <w:numFmt w:val="lowerLetter"/>
      <w:lvlText w:val="(%3)"/>
      <w:lvlJc w:val="left"/>
      <w:pPr>
        <w:ind w:left="1483" w:hanging="720"/>
      </w:pPr>
      <w:rPr>
        <w:rFonts w:ascii="Calibri" w:hAnsi="Calibri" w:cs="Calibri"/>
        <w:b w:val="0"/>
        <w:bCs w:val="0"/>
        <w:i w:val="0"/>
        <w:iCs w:val="0"/>
        <w:color w:val="1C1C1C"/>
        <w:spacing w:val="-1"/>
        <w:w w:val="100"/>
        <w:sz w:val="24"/>
        <w:szCs w:val="24"/>
      </w:rPr>
    </w:lvl>
    <w:lvl w:ilvl="3">
      <w:start w:val="1"/>
      <w:numFmt w:val="lowerRoman"/>
      <w:lvlText w:val="%4)"/>
      <w:lvlJc w:val="left"/>
      <w:pPr>
        <w:ind w:left="1898" w:hanging="425"/>
      </w:pPr>
      <w:rPr>
        <w:rFonts w:ascii="Calibri" w:hAnsi="Calibri" w:cs="Calibri"/>
        <w:b w:val="0"/>
        <w:bCs w:val="0"/>
        <w:i w:val="0"/>
        <w:iCs w:val="0"/>
        <w:color w:val="1C1C1C"/>
        <w:w w:val="100"/>
        <w:sz w:val="24"/>
        <w:szCs w:val="24"/>
      </w:rPr>
    </w:lvl>
    <w:lvl w:ilvl="4">
      <w:numFmt w:val="bullet"/>
      <w:lvlText w:val="•"/>
      <w:lvlJc w:val="left"/>
      <w:pPr>
        <w:ind w:left="3859" w:hanging="425"/>
      </w:pPr>
    </w:lvl>
    <w:lvl w:ilvl="5">
      <w:numFmt w:val="bullet"/>
      <w:lvlText w:val="•"/>
      <w:lvlJc w:val="left"/>
      <w:pPr>
        <w:ind w:left="4839" w:hanging="425"/>
      </w:pPr>
    </w:lvl>
    <w:lvl w:ilvl="6">
      <w:numFmt w:val="bullet"/>
      <w:lvlText w:val="•"/>
      <w:lvlJc w:val="left"/>
      <w:pPr>
        <w:ind w:left="5819" w:hanging="425"/>
      </w:pPr>
    </w:lvl>
    <w:lvl w:ilvl="7">
      <w:numFmt w:val="bullet"/>
      <w:lvlText w:val="•"/>
      <w:lvlJc w:val="left"/>
      <w:pPr>
        <w:ind w:left="6799" w:hanging="425"/>
      </w:pPr>
    </w:lvl>
    <w:lvl w:ilvl="8">
      <w:numFmt w:val="bullet"/>
      <w:lvlText w:val="•"/>
      <w:lvlJc w:val="left"/>
      <w:pPr>
        <w:ind w:left="7779" w:hanging="425"/>
      </w:pPr>
    </w:lvl>
  </w:abstractNum>
  <w:abstractNum w:abstractNumId="5" w15:restartNumberingAfterBreak="0">
    <w:nsid w:val="00000407"/>
    <w:multiLevelType w:val="multilevel"/>
    <w:tmpl w:val="0000088A"/>
    <w:lvl w:ilvl="0">
      <w:start w:val="3"/>
      <w:numFmt w:val="decimal"/>
      <w:lvlText w:val="%1."/>
      <w:lvlJc w:val="left"/>
      <w:pPr>
        <w:ind w:left="595" w:hanging="567"/>
      </w:pPr>
      <w:rPr>
        <w:rFonts w:ascii="Calibri" w:hAnsi="Calibri" w:cs="Calibri"/>
        <w:b/>
        <w:bCs/>
        <w:i w:val="0"/>
        <w:iCs w:val="0"/>
        <w:color w:val="FFFFFF"/>
        <w:spacing w:val="0"/>
        <w:w w:val="100"/>
        <w:sz w:val="24"/>
        <w:szCs w:val="24"/>
      </w:rPr>
    </w:lvl>
    <w:lvl w:ilvl="1">
      <w:numFmt w:val="bullet"/>
      <w:lvlText w:val="•"/>
      <w:lvlJc w:val="left"/>
      <w:pPr>
        <w:ind w:left="1486" w:hanging="567"/>
      </w:pPr>
    </w:lvl>
    <w:lvl w:ilvl="2">
      <w:numFmt w:val="bullet"/>
      <w:lvlText w:val="•"/>
      <w:lvlJc w:val="left"/>
      <w:pPr>
        <w:ind w:left="2373" w:hanging="567"/>
      </w:pPr>
    </w:lvl>
    <w:lvl w:ilvl="3">
      <w:numFmt w:val="bullet"/>
      <w:lvlText w:val="•"/>
      <w:lvlJc w:val="left"/>
      <w:pPr>
        <w:ind w:left="3259" w:hanging="567"/>
      </w:pPr>
    </w:lvl>
    <w:lvl w:ilvl="4">
      <w:numFmt w:val="bullet"/>
      <w:lvlText w:val="•"/>
      <w:lvlJc w:val="left"/>
      <w:pPr>
        <w:ind w:left="4146" w:hanging="567"/>
      </w:pPr>
    </w:lvl>
    <w:lvl w:ilvl="5">
      <w:numFmt w:val="bullet"/>
      <w:lvlText w:val="•"/>
      <w:lvlJc w:val="left"/>
      <w:pPr>
        <w:ind w:left="5032" w:hanging="567"/>
      </w:pPr>
    </w:lvl>
    <w:lvl w:ilvl="6">
      <w:numFmt w:val="bullet"/>
      <w:lvlText w:val="•"/>
      <w:lvlJc w:val="left"/>
      <w:pPr>
        <w:ind w:left="5919" w:hanging="567"/>
      </w:pPr>
    </w:lvl>
    <w:lvl w:ilvl="7">
      <w:numFmt w:val="bullet"/>
      <w:lvlText w:val="•"/>
      <w:lvlJc w:val="left"/>
      <w:pPr>
        <w:ind w:left="6805" w:hanging="567"/>
      </w:pPr>
    </w:lvl>
    <w:lvl w:ilvl="8">
      <w:numFmt w:val="bullet"/>
      <w:lvlText w:val="•"/>
      <w:lvlJc w:val="left"/>
      <w:pPr>
        <w:ind w:left="7692" w:hanging="567"/>
      </w:pPr>
    </w:lvl>
  </w:abstractNum>
  <w:abstractNum w:abstractNumId="6" w15:restartNumberingAfterBreak="0">
    <w:nsid w:val="00000408"/>
    <w:multiLevelType w:val="multilevel"/>
    <w:tmpl w:val="0000088B"/>
    <w:lvl w:ilvl="0">
      <w:start w:val="3"/>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spacing w:val="-1"/>
        <w:w w:val="100"/>
        <w:sz w:val="24"/>
        <w:szCs w:val="24"/>
      </w:rPr>
    </w:lvl>
    <w:lvl w:ilvl="2">
      <w:start w:val="1"/>
      <w:numFmt w:val="lowerLetter"/>
      <w:lvlText w:val="(%3)"/>
      <w:lvlJc w:val="left"/>
      <w:pPr>
        <w:ind w:left="1483" w:hanging="720"/>
      </w:pPr>
      <w:rPr>
        <w:rFonts w:ascii="Calibri" w:hAnsi="Calibri" w:cs="Calibri"/>
        <w:b w:val="0"/>
        <w:bCs w:val="0"/>
        <w:i w:val="0"/>
        <w:iCs w:val="0"/>
        <w:spacing w:val="-1"/>
        <w:w w:val="100"/>
        <w:sz w:val="24"/>
        <w:szCs w:val="24"/>
      </w:rPr>
    </w:lvl>
    <w:lvl w:ilvl="3">
      <w:start w:val="1"/>
      <w:numFmt w:val="lowerRoman"/>
      <w:lvlText w:val="%4)"/>
      <w:lvlJc w:val="left"/>
      <w:pPr>
        <w:ind w:left="1898" w:hanging="425"/>
      </w:pPr>
      <w:rPr>
        <w:rFonts w:ascii="Calibri" w:hAnsi="Calibri" w:cs="Calibri"/>
        <w:b w:val="0"/>
        <w:bCs w:val="0"/>
        <w:i w:val="0"/>
        <w:iCs w:val="0"/>
        <w:w w:val="100"/>
        <w:sz w:val="24"/>
        <w:szCs w:val="24"/>
      </w:rPr>
    </w:lvl>
    <w:lvl w:ilvl="4">
      <w:numFmt w:val="bullet"/>
      <w:lvlText w:val="•"/>
      <w:lvlJc w:val="left"/>
      <w:pPr>
        <w:ind w:left="3859" w:hanging="425"/>
      </w:pPr>
    </w:lvl>
    <w:lvl w:ilvl="5">
      <w:numFmt w:val="bullet"/>
      <w:lvlText w:val="•"/>
      <w:lvlJc w:val="left"/>
      <w:pPr>
        <w:ind w:left="4839" w:hanging="425"/>
      </w:pPr>
    </w:lvl>
    <w:lvl w:ilvl="6">
      <w:numFmt w:val="bullet"/>
      <w:lvlText w:val="•"/>
      <w:lvlJc w:val="left"/>
      <w:pPr>
        <w:ind w:left="5819" w:hanging="425"/>
      </w:pPr>
    </w:lvl>
    <w:lvl w:ilvl="7">
      <w:numFmt w:val="bullet"/>
      <w:lvlText w:val="•"/>
      <w:lvlJc w:val="left"/>
      <w:pPr>
        <w:ind w:left="6799" w:hanging="425"/>
      </w:pPr>
    </w:lvl>
    <w:lvl w:ilvl="8">
      <w:numFmt w:val="bullet"/>
      <w:lvlText w:val="•"/>
      <w:lvlJc w:val="left"/>
      <w:pPr>
        <w:ind w:left="7779" w:hanging="425"/>
      </w:pPr>
    </w:lvl>
  </w:abstractNum>
  <w:abstractNum w:abstractNumId="7" w15:restartNumberingAfterBreak="0">
    <w:nsid w:val="00000409"/>
    <w:multiLevelType w:val="multilevel"/>
    <w:tmpl w:val="0000088C"/>
    <w:lvl w:ilvl="0">
      <w:start w:val="4"/>
      <w:numFmt w:val="decimal"/>
      <w:lvlText w:val="%1."/>
      <w:lvlJc w:val="left"/>
      <w:pPr>
        <w:ind w:left="595" w:hanging="567"/>
      </w:pPr>
      <w:rPr>
        <w:rFonts w:ascii="Calibri" w:hAnsi="Calibri" w:cs="Calibri"/>
        <w:b/>
        <w:bCs/>
        <w:i w:val="0"/>
        <w:iCs w:val="0"/>
        <w:color w:val="FFFFFF"/>
        <w:spacing w:val="0"/>
        <w:w w:val="100"/>
        <w:sz w:val="24"/>
        <w:szCs w:val="24"/>
      </w:rPr>
    </w:lvl>
    <w:lvl w:ilvl="1">
      <w:numFmt w:val="bullet"/>
      <w:lvlText w:val="•"/>
      <w:lvlJc w:val="left"/>
      <w:pPr>
        <w:ind w:left="1486" w:hanging="567"/>
      </w:pPr>
    </w:lvl>
    <w:lvl w:ilvl="2">
      <w:numFmt w:val="bullet"/>
      <w:lvlText w:val="•"/>
      <w:lvlJc w:val="left"/>
      <w:pPr>
        <w:ind w:left="2373" w:hanging="567"/>
      </w:pPr>
    </w:lvl>
    <w:lvl w:ilvl="3">
      <w:numFmt w:val="bullet"/>
      <w:lvlText w:val="•"/>
      <w:lvlJc w:val="left"/>
      <w:pPr>
        <w:ind w:left="3259" w:hanging="567"/>
      </w:pPr>
    </w:lvl>
    <w:lvl w:ilvl="4">
      <w:numFmt w:val="bullet"/>
      <w:lvlText w:val="•"/>
      <w:lvlJc w:val="left"/>
      <w:pPr>
        <w:ind w:left="4146" w:hanging="567"/>
      </w:pPr>
    </w:lvl>
    <w:lvl w:ilvl="5">
      <w:numFmt w:val="bullet"/>
      <w:lvlText w:val="•"/>
      <w:lvlJc w:val="left"/>
      <w:pPr>
        <w:ind w:left="5032" w:hanging="567"/>
      </w:pPr>
    </w:lvl>
    <w:lvl w:ilvl="6">
      <w:numFmt w:val="bullet"/>
      <w:lvlText w:val="•"/>
      <w:lvlJc w:val="left"/>
      <w:pPr>
        <w:ind w:left="5919" w:hanging="567"/>
      </w:pPr>
    </w:lvl>
    <w:lvl w:ilvl="7">
      <w:numFmt w:val="bullet"/>
      <w:lvlText w:val="•"/>
      <w:lvlJc w:val="left"/>
      <w:pPr>
        <w:ind w:left="6805" w:hanging="567"/>
      </w:pPr>
    </w:lvl>
    <w:lvl w:ilvl="8">
      <w:numFmt w:val="bullet"/>
      <w:lvlText w:val="•"/>
      <w:lvlJc w:val="left"/>
      <w:pPr>
        <w:ind w:left="7692" w:hanging="567"/>
      </w:pPr>
    </w:lvl>
  </w:abstractNum>
  <w:abstractNum w:abstractNumId="8" w15:restartNumberingAfterBreak="0">
    <w:nsid w:val="0000040A"/>
    <w:multiLevelType w:val="multilevel"/>
    <w:tmpl w:val="0000088D"/>
    <w:lvl w:ilvl="0">
      <w:start w:val="4"/>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spacing w:val="-1"/>
        <w:w w:val="100"/>
        <w:sz w:val="24"/>
        <w:szCs w:val="24"/>
      </w:rPr>
    </w:lvl>
    <w:lvl w:ilvl="2">
      <w:start w:val="1"/>
      <w:numFmt w:val="lowerLetter"/>
      <w:lvlText w:val="(%3)"/>
      <w:lvlJc w:val="left"/>
      <w:pPr>
        <w:ind w:left="1329" w:hanging="567"/>
      </w:pPr>
      <w:rPr>
        <w:rFonts w:ascii="Calibri" w:hAnsi="Calibri" w:cs="Calibri"/>
        <w:b w:val="0"/>
        <w:bCs w:val="0"/>
        <w:i w:val="0"/>
        <w:iCs w:val="0"/>
        <w:spacing w:val="-1"/>
        <w:w w:val="100"/>
        <w:sz w:val="24"/>
        <w:szCs w:val="24"/>
      </w:rPr>
    </w:lvl>
    <w:lvl w:ilvl="3">
      <w:numFmt w:val="bullet"/>
      <w:lvlText w:val="•"/>
      <w:lvlJc w:val="left"/>
      <w:pPr>
        <w:ind w:left="3190" w:hanging="567"/>
      </w:pPr>
    </w:lvl>
    <w:lvl w:ilvl="4">
      <w:numFmt w:val="bullet"/>
      <w:lvlText w:val="•"/>
      <w:lvlJc w:val="left"/>
      <w:pPr>
        <w:ind w:left="4126" w:hanging="567"/>
      </w:pPr>
    </w:lvl>
    <w:lvl w:ilvl="5">
      <w:numFmt w:val="bullet"/>
      <w:lvlText w:val="•"/>
      <w:lvlJc w:val="left"/>
      <w:pPr>
        <w:ind w:left="5061" w:hanging="567"/>
      </w:pPr>
    </w:lvl>
    <w:lvl w:ilvl="6">
      <w:numFmt w:val="bullet"/>
      <w:lvlText w:val="•"/>
      <w:lvlJc w:val="left"/>
      <w:pPr>
        <w:ind w:left="5997" w:hanging="567"/>
      </w:pPr>
    </w:lvl>
    <w:lvl w:ilvl="7">
      <w:numFmt w:val="bullet"/>
      <w:lvlText w:val="•"/>
      <w:lvlJc w:val="left"/>
      <w:pPr>
        <w:ind w:left="6932" w:hanging="567"/>
      </w:pPr>
    </w:lvl>
    <w:lvl w:ilvl="8">
      <w:numFmt w:val="bullet"/>
      <w:lvlText w:val="•"/>
      <w:lvlJc w:val="left"/>
      <w:pPr>
        <w:ind w:left="7868" w:hanging="567"/>
      </w:pPr>
    </w:lvl>
  </w:abstractNum>
  <w:abstractNum w:abstractNumId="9" w15:restartNumberingAfterBreak="0">
    <w:nsid w:val="0000040B"/>
    <w:multiLevelType w:val="multilevel"/>
    <w:tmpl w:val="0000088E"/>
    <w:lvl w:ilvl="0">
      <w:start w:val="5"/>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spacing w:val="-1"/>
        <w:w w:val="100"/>
        <w:sz w:val="24"/>
        <w:szCs w:val="24"/>
      </w:rPr>
    </w:lvl>
    <w:lvl w:ilvl="2">
      <w:numFmt w:val="bullet"/>
      <w:lvlText w:val="•"/>
      <w:lvlJc w:val="left"/>
      <w:pPr>
        <w:ind w:left="2555" w:hanging="567"/>
      </w:pPr>
    </w:lvl>
    <w:lvl w:ilvl="3">
      <w:numFmt w:val="bullet"/>
      <w:lvlText w:val="•"/>
      <w:lvlJc w:val="left"/>
      <w:pPr>
        <w:ind w:left="3453" w:hanging="567"/>
      </w:pPr>
    </w:lvl>
    <w:lvl w:ilvl="4">
      <w:numFmt w:val="bullet"/>
      <w:lvlText w:val="•"/>
      <w:lvlJc w:val="left"/>
      <w:pPr>
        <w:ind w:left="4351" w:hanging="567"/>
      </w:pPr>
    </w:lvl>
    <w:lvl w:ilvl="5">
      <w:numFmt w:val="bullet"/>
      <w:lvlText w:val="•"/>
      <w:lvlJc w:val="left"/>
      <w:pPr>
        <w:ind w:left="5249" w:hanging="567"/>
      </w:pPr>
    </w:lvl>
    <w:lvl w:ilvl="6">
      <w:numFmt w:val="bullet"/>
      <w:lvlText w:val="•"/>
      <w:lvlJc w:val="left"/>
      <w:pPr>
        <w:ind w:left="6147" w:hanging="567"/>
      </w:pPr>
    </w:lvl>
    <w:lvl w:ilvl="7">
      <w:numFmt w:val="bullet"/>
      <w:lvlText w:val="•"/>
      <w:lvlJc w:val="left"/>
      <w:pPr>
        <w:ind w:left="7045" w:hanging="567"/>
      </w:pPr>
    </w:lvl>
    <w:lvl w:ilvl="8">
      <w:numFmt w:val="bullet"/>
      <w:lvlText w:val="•"/>
      <w:lvlJc w:val="left"/>
      <w:pPr>
        <w:ind w:left="7943" w:hanging="567"/>
      </w:pPr>
    </w:lvl>
  </w:abstractNum>
  <w:abstractNum w:abstractNumId="10" w15:restartNumberingAfterBreak="0">
    <w:nsid w:val="0000040C"/>
    <w:multiLevelType w:val="multilevel"/>
    <w:tmpl w:val="0000088F"/>
    <w:lvl w:ilvl="0">
      <w:start w:val="6"/>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spacing w:val="-1"/>
        <w:w w:val="100"/>
        <w:sz w:val="24"/>
        <w:szCs w:val="24"/>
      </w:rPr>
    </w:lvl>
    <w:lvl w:ilvl="2">
      <w:numFmt w:val="bullet"/>
      <w:lvlText w:val="•"/>
      <w:lvlJc w:val="left"/>
      <w:pPr>
        <w:ind w:left="2555" w:hanging="567"/>
      </w:pPr>
    </w:lvl>
    <w:lvl w:ilvl="3">
      <w:numFmt w:val="bullet"/>
      <w:lvlText w:val="•"/>
      <w:lvlJc w:val="left"/>
      <w:pPr>
        <w:ind w:left="3453" w:hanging="567"/>
      </w:pPr>
    </w:lvl>
    <w:lvl w:ilvl="4">
      <w:numFmt w:val="bullet"/>
      <w:lvlText w:val="•"/>
      <w:lvlJc w:val="left"/>
      <w:pPr>
        <w:ind w:left="4351" w:hanging="567"/>
      </w:pPr>
    </w:lvl>
    <w:lvl w:ilvl="5">
      <w:numFmt w:val="bullet"/>
      <w:lvlText w:val="•"/>
      <w:lvlJc w:val="left"/>
      <w:pPr>
        <w:ind w:left="5249" w:hanging="567"/>
      </w:pPr>
    </w:lvl>
    <w:lvl w:ilvl="6">
      <w:numFmt w:val="bullet"/>
      <w:lvlText w:val="•"/>
      <w:lvlJc w:val="left"/>
      <w:pPr>
        <w:ind w:left="6147" w:hanging="567"/>
      </w:pPr>
    </w:lvl>
    <w:lvl w:ilvl="7">
      <w:numFmt w:val="bullet"/>
      <w:lvlText w:val="•"/>
      <w:lvlJc w:val="left"/>
      <w:pPr>
        <w:ind w:left="7045" w:hanging="567"/>
      </w:pPr>
    </w:lvl>
    <w:lvl w:ilvl="8">
      <w:numFmt w:val="bullet"/>
      <w:lvlText w:val="•"/>
      <w:lvlJc w:val="left"/>
      <w:pPr>
        <w:ind w:left="7943" w:hanging="567"/>
      </w:pPr>
    </w:lvl>
  </w:abstractNum>
  <w:abstractNum w:abstractNumId="11" w15:restartNumberingAfterBreak="0">
    <w:nsid w:val="0000040D"/>
    <w:multiLevelType w:val="multilevel"/>
    <w:tmpl w:val="00000890"/>
    <w:lvl w:ilvl="0">
      <w:start w:val="7"/>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spacing w:val="-1"/>
        <w:w w:val="100"/>
        <w:sz w:val="24"/>
        <w:szCs w:val="24"/>
      </w:rPr>
    </w:lvl>
    <w:lvl w:ilvl="2">
      <w:numFmt w:val="bullet"/>
      <w:lvlText w:val="•"/>
      <w:lvlJc w:val="left"/>
      <w:pPr>
        <w:ind w:left="2555" w:hanging="567"/>
      </w:pPr>
    </w:lvl>
    <w:lvl w:ilvl="3">
      <w:numFmt w:val="bullet"/>
      <w:lvlText w:val="•"/>
      <w:lvlJc w:val="left"/>
      <w:pPr>
        <w:ind w:left="3453" w:hanging="567"/>
      </w:pPr>
    </w:lvl>
    <w:lvl w:ilvl="4">
      <w:numFmt w:val="bullet"/>
      <w:lvlText w:val="•"/>
      <w:lvlJc w:val="left"/>
      <w:pPr>
        <w:ind w:left="4351" w:hanging="567"/>
      </w:pPr>
    </w:lvl>
    <w:lvl w:ilvl="5">
      <w:numFmt w:val="bullet"/>
      <w:lvlText w:val="•"/>
      <w:lvlJc w:val="left"/>
      <w:pPr>
        <w:ind w:left="5249" w:hanging="567"/>
      </w:pPr>
    </w:lvl>
    <w:lvl w:ilvl="6">
      <w:numFmt w:val="bullet"/>
      <w:lvlText w:val="•"/>
      <w:lvlJc w:val="left"/>
      <w:pPr>
        <w:ind w:left="6147" w:hanging="567"/>
      </w:pPr>
    </w:lvl>
    <w:lvl w:ilvl="7">
      <w:numFmt w:val="bullet"/>
      <w:lvlText w:val="•"/>
      <w:lvlJc w:val="left"/>
      <w:pPr>
        <w:ind w:left="7045" w:hanging="567"/>
      </w:pPr>
    </w:lvl>
    <w:lvl w:ilvl="8">
      <w:numFmt w:val="bullet"/>
      <w:lvlText w:val="•"/>
      <w:lvlJc w:val="left"/>
      <w:pPr>
        <w:ind w:left="7943" w:hanging="567"/>
      </w:pPr>
    </w:lvl>
  </w:abstractNum>
  <w:abstractNum w:abstractNumId="12" w15:restartNumberingAfterBreak="0">
    <w:nsid w:val="0000040E"/>
    <w:multiLevelType w:val="multilevel"/>
    <w:tmpl w:val="00000891"/>
    <w:lvl w:ilvl="0">
      <w:start w:val="9"/>
      <w:numFmt w:val="decimal"/>
      <w:lvlText w:val="%1"/>
      <w:lvlJc w:val="left"/>
      <w:pPr>
        <w:ind w:left="763" w:hanging="567"/>
      </w:pPr>
      <w:rPr>
        <w:rFonts w:cs="Times New Roman"/>
      </w:rPr>
    </w:lvl>
    <w:lvl w:ilvl="1">
      <w:start w:val="1"/>
      <w:numFmt w:val="decimal"/>
      <w:lvlText w:val="%1.%2."/>
      <w:lvlJc w:val="left"/>
      <w:pPr>
        <w:ind w:left="763" w:hanging="567"/>
      </w:pPr>
      <w:rPr>
        <w:rFonts w:ascii="Calibri" w:hAnsi="Calibri" w:cs="Calibri"/>
        <w:b w:val="0"/>
        <w:bCs w:val="0"/>
        <w:i w:val="0"/>
        <w:iCs w:val="0"/>
        <w:spacing w:val="-1"/>
        <w:w w:val="100"/>
        <w:sz w:val="24"/>
        <w:szCs w:val="24"/>
      </w:rPr>
    </w:lvl>
    <w:lvl w:ilvl="2">
      <w:numFmt w:val="bullet"/>
      <w:lvlText w:val="•"/>
      <w:lvlJc w:val="left"/>
      <w:pPr>
        <w:ind w:left="2555" w:hanging="567"/>
      </w:pPr>
    </w:lvl>
    <w:lvl w:ilvl="3">
      <w:numFmt w:val="bullet"/>
      <w:lvlText w:val="•"/>
      <w:lvlJc w:val="left"/>
      <w:pPr>
        <w:ind w:left="3453" w:hanging="567"/>
      </w:pPr>
    </w:lvl>
    <w:lvl w:ilvl="4">
      <w:numFmt w:val="bullet"/>
      <w:lvlText w:val="•"/>
      <w:lvlJc w:val="left"/>
      <w:pPr>
        <w:ind w:left="4351" w:hanging="567"/>
      </w:pPr>
    </w:lvl>
    <w:lvl w:ilvl="5">
      <w:numFmt w:val="bullet"/>
      <w:lvlText w:val="•"/>
      <w:lvlJc w:val="left"/>
      <w:pPr>
        <w:ind w:left="5249" w:hanging="567"/>
      </w:pPr>
    </w:lvl>
    <w:lvl w:ilvl="6">
      <w:numFmt w:val="bullet"/>
      <w:lvlText w:val="•"/>
      <w:lvlJc w:val="left"/>
      <w:pPr>
        <w:ind w:left="6147" w:hanging="567"/>
      </w:pPr>
    </w:lvl>
    <w:lvl w:ilvl="7">
      <w:numFmt w:val="bullet"/>
      <w:lvlText w:val="•"/>
      <w:lvlJc w:val="left"/>
      <w:pPr>
        <w:ind w:left="7045" w:hanging="567"/>
      </w:pPr>
    </w:lvl>
    <w:lvl w:ilvl="8">
      <w:numFmt w:val="bullet"/>
      <w:lvlText w:val="•"/>
      <w:lvlJc w:val="left"/>
      <w:pPr>
        <w:ind w:left="7943" w:hanging="567"/>
      </w:pPr>
    </w:lvl>
  </w:abstractNum>
  <w:abstractNum w:abstractNumId="13" w15:restartNumberingAfterBreak="0">
    <w:nsid w:val="0000040F"/>
    <w:multiLevelType w:val="multilevel"/>
    <w:tmpl w:val="00000892"/>
    <w:lvl w:ilvl="0">
      <w:start w:val="10"/>
      <w:numFmt w:val="decimal"/>
      <w:lvlText w:val="%1"/>
      <w:lvlJc w:val="left"/>
      <w:pPr>
        <w:ind w:left="904" w:hanging="708"/>
      </w:pPr>
      <w:rPr>
        <w:rFonts w:cs="Times New Roman"/>
      </w:rPr>
    </w:lvl>
    <w:lvl w:ilvl="1">
      <w:start w:val="1"/>
      <w:numFmt w:val="decimal"/>
      <w:lvlText w:val="%1.%2."/>
      <w:lvlJc w:val="left"/>
      <w:pPr>
        <w:ind w:left="904" w:hanging="708"/>
      </w:pPr>
      <w:rPr>
        <w:rFonts w:ascii="Calibri" w:hAnsi="Calibri" w:cs="Calibri"/>
        <w:b w:val="0"/>
        <w:bCs w:val="0"/>
        <w:i w:val="0"/>
        <w:iCs w:val="0"/>
        <w:spacing w:val="-1"/>
        <w:w w:val="100"/>
        <w:sz w:val="24"/>
        <w:szCs w:val="24"/>
      </w:rPr>
    </w:lvl>
    <w:lvl w:ilvl="2">
      <w:numFmt w:val="bullet"/>
      <w:lvlText w:val="•"/>
      <w:lvlJc w:val="left"/>
      <w:pPr>
        <w:ind w:left="2667" w:hanging="708"/>
      </w:pPr>
    </w:lvl>
    <w:lvl w:ilvl="3">
      <w:numFmt w:val="bullet"/>
      <w:lvlText w:val="•"/>
      <w:lvlJc w:val="left"/>
      <w:pPr>
        <w:ind w:left="3551" w:hanging="708"/>
      </w:pPr>
    </w:lvl>
    <w:lvl w:ilvl="4">
      <w:numFmt w:val="bullet"/>
      <w:lvlText w:val="•"/>
      <w:lvlJc w:val="left"/>
      <w:pPr>
        <w:ind w:left="4435" w:hanging="708"/>
      </w:pPr>
    </w:lvl>
    <w:lvl w:ilvl="5">
      <w:numFmt w:val="bullet"/>
      <w:lvlText w:val="•"/>
      <w:lvlJc w:val="left"/>
      <w:pPr>
        <w:ind w:left="5319" w:hanging="708"/>
      </w:pPr>
    </w:lvl>
    <w:lvl w:ilvl="6">
      <w:numFmt w:val="bullet"/>
      <w:lvlText w:val="•"/>
      <w:lvlJc w:val="left"/>
      <w:pPr>
        <w:ind w:left="6203" w:hanging="708"/>
      </w:pPr>
    </w:lvl>
    <w:lvl w:ilvl="7">
      <w:numFmt w:val="bullet"/>
      <w:lvlText w:val="•"/>
      <w:lvlJc w:val="left"/>
      <w:pPr>
        <w:ind w:left="7087" w:hanging="708"/>
      </w:pPr>
    </w:lvl>
    <w:lvl w:ilvl="8">
      <w:numFmt w:val="bullet"/>
      <w:lvlText w:val="•"/>
      <w:lvlJc w:val="left"/>
      <w:pPr>
        <w:ind w:left="7971" w:hanging="708"/>
      </w:pPr>
    </w:lvl>
  </w:abstractNum>
  <w:abstractNum w:abstractNumId="14" w15:restartNumberingAfterBreak="0">
    <w:nsid w:val="00000410"/>
    <w:multiLevelType w:val="multilevel"/>
    <w:tmpl w:val="00000893"/>
    <w:lvl w:ilvl="0">
      <w:start w:val="11"/>
      <w:numFmt w:val="decimal"/>
      <w:lvlText w:val="%1"/>
      <w:lvlJc w:val="left"/>
      <w:pPr>
        <w:ind w:left="904" w:hanging="708"/>
      </w:pPr>
      <w:rPr>
        <w:rFonts w:cs="Times New Roman"/>
      </w:rPr>
    </w:lvl>
    <w:lvl w:ilvl="1">
      <w:start w:val="1"/>
      <w:numFmt w:val="decimal"/>
      <w:lvlText w:val="%1.%2."/>
      <w:lvlJc w:val="left"/>
      <w:pPr>
        <w:ind w:left="904" w:hanging="708"/>
      </w:pPr>
      <w:rPr>
        <w:rFonts w:ascii="Calibri" w:hAnsi="Calibri" w:cs="Calibri"/>
        <w:b w:val="0"/>
        <w:bCs w:val="0"/>
        <w:i w:val="0"/>
        <w:iCs w:val="0"/>
        <w:spacing w:val="-1"/>
        <w:w w:val="100"/>
        <w:sz w:val="24"/>
        <w:szCs w:val="24"/>
      </w:rPr>
    </w:lvl>
    <w:lvl w:ilvl="2">
      <w:numFmt w:val="bullet"/>
      <w:lvlText w:val="•"/>
      <w:lvlJc w:val="left"/>
      <w:pPr>
        <w:ind w:left="2667" w:hanging="708"/>
      </w:pPr>
    </w:lvl>
    <w:lvl w:ilvl="3">
      <w:numFmt w:val="bullet"/>
      <w:lvlText w:val="•"/>
      <w:lvlJc w:val="left"/>
      <w:pPr>
        <w:ind w:left="3551" w:hanging="708"/>
      </w:pPr>
    </w:lvl>
    <w:lvl w:ilvl="4">
      <w:numFmt w:val="bullet"/>
      <w:lvlText w:val="•"/>
      <w:lvlJc w:val="left"/>
      <w:pPr>
        <w:ind w:left="4435" w:hanging="708"/>
      </w:pPr>
    </w:lvl>
    <w:lvl w:ilvl="5">
      <w:numFmt w:val="bullet"/>
      <w:lvlText w:val="•"/>
      <w:lvlJc w:val="left"/>
      <w:pPr>
        <w:ind w:left="5319" w:hanging="708"/>
      </w:pPr>
    </w:lvl>
    <w:lvl w:ilvl="6">
      <w:numFmt w:val="bullet"/>
      <w:lvlText w:val="•"/>
      <w:lvlJc w:val="left"/>
      <w:pPr>
        <w:ind w:left="6203" w:hanging="708"/>
      </w:pPr>
    </w:lvl>
    <w:lvl w:ilvl="7">
      <w:numFmt w:val="bullet"/>
      <w:lvlText w:val="•"/>
      <w:lvlJc w:val="left"/>
      <w:pPr>
        <w:ind w:left="7087" w:hanging="708"/>
      </w:pPr>
    </w:lvl>
    <w:lvl w:ilvl="8">
      <w:numFmt w:val="bullet"/>
      <w:lvlText w:val="•"/>
      <w:lvlJc w:val="left"/>
      <w:pPr>
        <w:ind w:left="7971" w:hanging="708"/>
      </w:pPr>
    </w:lvl>
  </w:abstractNum>
  <w:abstractNum w:abstractNumId="15" w15:restartNumberingAfterBreak="0">
    <w:nsid w:val="031861F8"/>
    <w:multiLevelType w:val="hybridMultilevel"/>
    <w:tmpl w:val="D6425E04"/>
    <w:lvl w:ilvl="0" w:tplc="F3DA78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933152A"/>
    <w:multiLevelType w:val="hybridMultilevel"/>
    <w:tmpl w:val="8332A8AC"/>
    <w:lvl w:ilvl="0" w:tplc="6BB2FBF4">
      <w:start w:val="1"/>
      <w:numFmt w:val="decimal"/>
      <w:lvlText w:val="%1."/>
      <w:lvlJc w:val="left"/>
      <w:pPr>
        <w:ind w:left="460" w:hanging="360"/>
      </w:pPr>
      <w:rPr>
        <w:rFonts w:hint="default"/>
        <w:w w:val="95"/>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7" w15:restartNumberingAfterBreak="0">
    <w:nsid w:val="0AA62202"/>
    <w:multiLevelType w:val="hybridMultilevel"/>
    <w:tmpl w:val="998632E0"/>
    <w:lvl w:ilvl="0" w:tplc="EAAC6AD4">
      <w:start w:val="7"/>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1F163F"/>
    <w:multiLevelType w:val="hybridMultilevel"/>
    <w:tmpl w:val="21A4E4E6"/>
    <w:lvl w:ilvl="0" w:tplc="6BB2FBF4">
      <w:start w:val="1"/>
      <w:numFmt w:val="decimal"/>
      <w:lvlText w:val="%1."/>
      <w:lvlJc w:val="left"/>
      <w:pPr>
        <w:ind w:left="1080" w:hanging="360"/>
      </w:pPr>
      <w:rPr>
        <w:rFonts w:hint="default"/>
        <w:w w:val="95"/>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50A64A3"/>
    <w:multiLevelType w:val="hybridMultilevel"/>
    <w:tmpl w:val="325EB5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86054D"/>
    <w:multiLevelType w:val="hybridMultilevel"/>
    <w:tmpl w:val="FE129232"/>
    <w:lvl w:ilvl="0" w:tplc="F3AA42E4">
      <w:start w:val="7"/>
      <w:numFmt w:val="decimal"/>
      <w:lvlText w:val="%1."/>
      <w:lvlJc w:val="left"/>
      <w:pPr>
        <w:ind w:left="360" w:hanging="360"/>
      </w:pPr>
      <w:rPr>
        <w:rFonts w:hint="default"/>
        <w:w w:val="95"/>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1" w15:restartNumberingAfterBreak="0">
    <w:nsid w:val="323728B2"/>
    <w:multiLevelType w:val="hybridMultilevel"/>
    <w:tmpl w:val="EFAEA3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2EC4B79"/>
    <w:multiLevelType w:val="hybridMultilevel"/>
    <w:tmpl w:val="5ACE20F2"/>
    <w:lvl w:ilvl="0" w:tplc="4DA88466">
      <w:numFmt w:val="bullet"/>
      <w:lvlText w:val="-"/>
      <w:lvlJc w:val="left"/>
      <w:pPr>
        <w:ind w:left="720" w:hanging="360"/>
      </w:pPr>
      <w:rPr>
        <w:rFonts w:hint="default" w:ascii="Calibri" w:hAnsi="Calibri" w:cs="Calibri" w:eastAsiaTheme="minorEastAsia"/>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96105A3"/>
    <w:multiLevelType w:val="hybridMultilevel"/>
    <w:tmpl w:val="E48EA8F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4" w15:restartNumberingAfterBreak="0">
    <w:nsid w:val="40815BA5"/>
    <w:multiLevelType w:val="hybridMultilevel"/>
    <w:tmpl w:val="08785E54"/>
    <w:lvl w:ilvl="0" w:tplc="21DEC59C">
      <w:numFmt w:val="bullet"/>
      <w:lvlText w:val="–"/>
      <w:lvlJc w:val="left"/>
      <w:pPr>
        <w:ind w:left="720" w:hanging="360"/>
      </w:pPr>
      <w:rPr>
        <w:rFonts w:hint="default" w:ascii="Arial" w:hAnsi="Arial" w:eastAsia="Arial" w:cs="Arial"/>
        <w:b w:val="0"/>
        <w:bCs w:val="0"/>
        <w:i w:val="0"/>
        <w:iCs w:val="0"/>
        <w:w w:val="92"/>
        <w:sz w:val="17"/>
        <w:szCs w:val="17"/>
        <w:lang w:val="en-US" w:eastAsia="en-US" w:bidi="ar-SA"/>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3DC01D6"/>
    <w:multiLevelType w:val="hybridMultilevel"/>
    <w:tmpl w:val="1D2C93D2"/>
    <w:lvl w:ilvl="0" w:tplc="8E3C3134">
      <w:numFmt w:val="bullet"/>
      <w:lvlText w:val="•"/>
      <w:lvlJc w:val="left"/>
      <w:pPr>
        <w:ind w:left="823" w:hanging="240"/>
      </w:pPr>
      <w:rPr>
        <w:rFonts w:hint="default" w:ascii="Arial" w:hAnsi="Arial" w:eastAsia="Arial" w:cs="Arial"/>
        <w:b w:val="0"/>
        <w:bCs w:val="0"/>
        <w:i w:val="0"/>
        <w:iCs w:val="0"/>
        <w:w w:val="228"/>
        <w:sz w:val="17"/>
        <w:szCs w:val="17"/>
        <w:lang w:val="en-US" w:eastAsia="en-US" w:bidi="ar-SA"/>
      </w:rPr>
    </w:lvl>
    <w:lvl w:ilvl="1" w:tplc="21DEC59C">
      <w:numFmt w:val="bullet"/>
      <w:lvlText w:val="–"/>
      <w:lvlJc w:val="left"/>
      <w:pPr>
        <w:ind w:left="1123" w:hanging="240"/>
      </w:pPr>
      <w:rPr>
        <w:rFonts w:hint="default" w:ascii="Arial" w:hAnsi="Arial" w:eastAsia="Arial" w:cs="Arial"/>
        <w:b w:val="0"/>
        <w:bCs w:val="0"/>
        <w:i w:val="0"/>
        <w:iCs w:val="0"/>
        <w:w w:val="92"/>
        <w:sz w:val="17"/>
        <w:szCs w:val="17"/>
        <w:lang w:val="en-US" w:eastAsia="en-US" w:bidi="ar-SA"/>
      </w:rPr>
    </w:lvl>
    <w:lvl w:ilvl="2" w:tplc="671C102A">
      <w:numFmt w:val="bullet"/>
      <w:lvlText w:val="•"/>
      <w:lvlJc w:val="left"/>
      <w:pPr>
        <w:ind w:left="2170" w:hanging="240"/>
      </w:pPr>
      <w:rPr>
        <w:rFonts w:hint="default"/>
        <w:lang w:val="en-US" w:eastAsia="en-US" w:bidi="ar-SA"/>
      </w:rPr>
    </w:lvl>
    <w:lvl w:ilvl="3" w:tplc="7F509346">
      <w:numFmt w:val="bullet"/>
      <w:lvlText w:val="•"/>
      <w:lvlJc w:val="left"/>
      <w:pPr>
        <w:ind w:left="3217" w:hanging="240"/>
      </w:pPr>
      <w:rPr>
        <w:rFonts w:hint="default"/>
        <w:lang w:val="en-US" w:eastAsia="en-US" w:bidi="ar-SA"/>
      </w:rPr>
    </w:lvl>
    <w:lvl w:ilvl="4" w:tplc="4EFA5536">
      <w:numFmt w:val="bullet"/>
      <w:lvlText w:val="•"/>
      <w:lvlJc w:val="left"/>
      <w:pPr>
        <w:ind w:left="4264" w:hanging="240"/>
      </w:pPr>
      <w:rPr>
        <w:rFonts w:hint="default"/>
        <w:lang w:val="en-US" w:eastAsia="en-US" w:bidi="ar-SA"/>
      </w:rPr>
    </w:lvl>
    <w:lvl w:ilvl="5" w:tplc="60FAC282">
      <w:numFmt w:val="bullet"/>
      <w:lvlText w:val="•"/>
      <w:lvlJc w:val="left"/>
      <w:pPr>
        <w:ind w:left="5312" w:hanging="240"/>
      </w:pPr>
      <w:rPr>
        <w:rFonts w:hint="default"/>
        <w:lang w:val="en-US" w:eastAsia="en-US" w:bidi="ar-SA"/>
      </w:rPr>
    </w:lvl>
    <w:lvl w:ilvl="6" w:tplc="91525A46">
      <w:numFmt w:val="bullet"/>
      <w:lvlText w:val="•"/>
      <w:lvlJc w:val="left"/>
      <w:pPr>
        <w:ind w:left="6359" w:hanging="240"/>
      </w:pPr>
      <w:rPr>
        <w:rFonts w:hint="default"/>
        <w:lang w:val="en-US" w:eastAsia="en-US" w:bidi="ar-SA"/>
      </w:rPr>
    </w:lvl>
    <w:lvl w:ilvl="7" w:tplc="9D007384">
      <w:numFmt w:val="bullet"/>
      <w:lvlText w:val="•"/>
      <w:lvlJc w:val="left"/>
      <w:pPr>
        <w:ind w:left="7406" w:hanging="240"/>
      </w:pPr>
      <w:rPr>
        <w:rFonts w:hint="default"/>
        <w:lang w:val="en-US" w:eastAsia="en-US" w:bidi="ar-SA"/>
      </w:rPr>
    </w:lvl>
    <w:lvl w:ilvl="8" w:tplc="F462E756">
      <w:numFmt w:val="bullet"/>
      <w:lvlText w:val="•"/>
      <w:lvlJc w:val="left"/>
      <w:pPr>
        <w:ind w:left="8453" w:hanging="240"/>
      </w:pPr>
      <w:rPr>
        <w:rFonts w:hint="default"/>
        <w:lang w:val="en-US" w:eastAsia="en-US" w:bidi="ar-SA"/>
      </w:rPr>
    </w:lvl>
  </w:abstractNum>
  <w:abstractNum w:abstractNumId="26" w15:restartNumberingAfterBreak="0">
    <w:nsid w:val="48B629D4"/>
    <w:multiLevelType w:val="hybridMultilevel"/>
    <w:tmpl w:val="CA6C1D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2414A28"/>
    <w:multiLevelType w:val="hybridMultilevel"/>
    <w:tmpl w:val="4C2A3B22"/>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2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3262"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4F423B"/>
    <w:multiLevelType w:val="multilevel"/>
    <w:tmpl w:val="4A7CCC2C"/>
    <w:numStyleLink w:val="DefaultBullets"/>
  </w:abstractNum>
  <w:abstractNum w:abstractNumId="30" w15:restartNumberingAfterBreak="0">
    <w:nsid w:val="6F961D60"/>
    <w:multiLevelType w:val="hybridMultilevel"/>
    <w:tmpl w:val="60D8C3E8"/>
    <w:lvl w:ilvl="0" w:tplc="4DA88466">
      <w:numFmt w:val="bullet"/>
      <w:lvlText w:val="-"/>
      <w:lvlJc w:val="left"/>
      <w:pPr>
        <w:ind w:left="720" w:hanging="360"/>
      </w:pPr>
      <w:rPr>
        <w:rFonts w:hint="default" w:ascii="Calibri" w:hAnsi="Calibri" w:cs="Calibri" w:eastAsiaTheme="minorEastAsia"/>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27C48B0"/>
    <w:multiLevelType w:val="hybridMultilevel"/>
    <w:tmpl w:val="DAD809BC"/>
    <w:lvl w:ilvl="0" w:tplc="4DA88466">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38A4D83"/>
    <w:multiLevelType w:val="multilevel"/>
    <w:tmpl w:val="4A7CCC2C"/>
    <w:styleLink w:val="DefaultBullets"/>
    <w:lvl w:ilvl="0">
      <w:start w:val="1"/>
      <w:numFmt w:val="bullet"/>
      <w:pStyle w:val="Bullet1"/>
      <w:lvlText w:val=""/>
      <w:lvlJc w:val="left"/>
      <w:pPr>
        <w:ind w:left="284" w:hanging="284"/>
      </w:pPr>
      <w:rPr>
        <w:rFonts w:hint="default" w:ascii="Symbol" w:hAnsi="Symbol"/>
        <w:color w:val="auto"/>
      </w:rPr>
    </w:lvl>
    <w:lvl w:ilvl="1">
      <w:start w:val="1"/>
      <w:numFmt w:val="bullet"/>
      <w:pStyle w:val="Bullet2"/>
      <w:lvlText w:val="–"/>
      <w:lvlJc w:val="left"/>
      <w:pPr>
        <w:ind w:left="568" w:hanging="284"/>
      </w:pPr>
      <w:rPr>
        <w:rFonts w:hint="default" w:ascii="Arial" w:hAnsi="Arial"/>
        <w:color w:val="auto"/>
      </w:rPr>
    </w:lvl>
    <w:lvl w:ilvl="2">
      <w:start w:val="1"/>
      <w:numFmt w:val="bullet"/>
      <w:pStyle w:val="Bullet3"/>
      <w:lvlText w:val="»"/>
      <w:lvlJc w:val="left"/>
      <w:pPr>
        <w:ind w:left="852" w:hanging="284"/>
      </w:pPr>
      <w:rPr>
        <w:rFonts w:hint="default" w:ascii="Arial" w:hAnsi="Arial"/>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2423194">
    <w:abstractNumId w:val="14"/>
  </w:num>
  <w:num w:numId="2" w16cid:durableId="1070612478">
    <w:abstractNumId w:val="13"/>
  </w:num>
  <w:num w:numId="3" w16cid:durableId="1732387625">
    <w:abstractNumId w:val="12"/>
  </w:num>
  <w:num w:numId="4" w16cid:durableId="943003335">
    <w:abstractNumId w:val="11"/>
  </w:num>
  <w:num w:numId="5" w16cid:durableId="1956322876">
    <w:abstractNumId w:val="10"/>
  </w:num>
  <w:num w:numId="6" w16cid:durableId="1092359097">
    <w:abstractNumId w:val="9"/>
  </w:num>
  <w:num w:numId="7" w16cid:durableId="484249684">
    <w:abstractNumId w:val="8"/>
  </w:num>
  <w:num w:numId="8" w16cid:durableId="2008512139">
    <w:abstractNumId w:val="7"/>
  </w:num>
  <w:num w:numId="9" w16cid:durableId="2110269120">
    <w:abstractNumId w:val="6"/>
  </w:num>
  <w:num w:numId="10" w16cid:durableId="1466653611">
    <w:abstractNumId w:val="5"/>
  </w:num>
  <w:num w:numId="11" w16cid:durableId="420761040">
    <w:abstractNumId w:val="4"/>
  </w:num>
  <w:num w:numId="12" w16cid:durableId="1171919444">
    <w:abstractNumId w:val="3"/>
  </w:num>
  <w:num w:numId="13" w16cid:durableId="749933082">
    <w:abstractNumId w:val="2"/>
  </w:num>
  <w:num w:numId="14" w16cid:durableId="576597023">
    <w:abstractNumId w:val="1"/>
  </w:num>
  <w:num w:numId="15" w16cid:durableId="356585673">
    <w:abstractNumId w:val="0"/>
  </w:num>
  <w:num w:numId="16" w16cid:durableId="1789160858">
    <w:abstractNumId w:val="25"/>
  </w:num>
  <w:num w:numId="17" w16cid:durableId="90860483">
    <w:abstractNumId w:val="21"/>
  </w:num>
  <w:num w:numId="18" w16cid:durableId="196941244">
    <w:abstractNumId w:val="23"/>
  </w:num>
  <w:num w:numId="19" w16cid:durableId="1990280079">
    <w:abstractNumId w:val="24"/>
  </w:num>
  <w:num w:numId="20" w16cid:durableId="810515657">
    <w:abstractNumId w:val="30"/>
  </w:num>
  <w:num w:numId="21" w16cid:durableId="1220900467">
    <w:abstractNumId w:val="22"/>
  </w:num>
  <w:num w:numId="22" w16cid:durableId="177042254">
    <w:abstractNumId w:val="16"/>
  </w:num>
  <w:num w:numId="23" w16cid:durableId="1414353129">
    <w:abstractNumId w:val="28"/>
  </w:num>
  <w:num w:numId="24" w16cid:durableId="1023094242">
    <w:abstractNumId w:val="32"/>
  </w:num>
  <w:num w:numId="25" w16cid:durableId="812718147">
    <w:abstractNumId w:val="29"/>
  </w:num>
  <w:num w:numId="26" w16cid:durableId="1070807423">
    <w:abstractNumId w:val="26"/>
  </w:num>
  <w:num w:numId="27" w16cid:durableId="1497450861">
    <w:abstractNumId w:val="31"/>
  </w:num>
  <w:num w:numId="28" w16cid:durableId="434180398">
    <w:abstractNumId w:val="27"/>
  </w:num>
  <w:num w:numId="29" w16cid:durableId="1538662374">
    <w:abstractNumId w:val="15"/>
  </w:num>
  <w:num w:numId="30" w16cid:durableId="839465387">
    <w:abstractNumId w:val="18"/>
  </w:num>
  <w:num w:numId="31" w16cid:durableId="1201283661">
    <w:abstractNumId w:val="20"/>
  </w:num>
  <w:num w:numId="32" w16cid:durableId="481580688">
    <w:abstractNumId w:val="19"/>
  </w:num>
  <w:num w:numId="33" w16cid:durableId="1521882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7"/>
    </w:lvlOverride>
  </w:num>
  <w:num w:numId="34" w16cid:durableId="186478312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e0NDc1MzMxNjVT0lEKTi0uzszPAykwrAUAcXLLFiwAAAA="/>
  </w:docVars>
  <w:rsids>
    <w:rsidRoot w:val="004F2FF2"/>
    <w:rsid w:val="0006280E"/>
    <w:rsid w:val="0006750B"/>
    <w:rsid w:val="00096534"/>
    <w:rsid w:val="000D05B6"/>
    <w:rsid w:val="000D3726"/>
    <w:rsid w:val="000D492A"/>
    <w:rsid w:val="000E06AE"/>
    <w:rsid w:val="000F79E6"/>
    <w:rsid w:val="0010614B"/>
    <w:rsid w:val="00132A7F"/>
    <w:rsid w:val="001337A4"/>
    <w:rsid w:val="00172FC1"/>
    <w:rsid w:val="00195187"/>
    <w:rsid w:val="001A1905"/>
    <w:rsid w:val="001B1532"/>
    <w:rsid w:val="001B37B3"/>
    <w:rsid w:val="001B3C6E"/>
    <w:rsid w:val="001C62AC"/>
    <w:rsid w:val="001D7A17"/>
    <w:rsid w:val="001F1A21"/>
    <w:rsid w:val="0021048D"/>
    <w:rsid w:val="002327DE"/>
    <w:rsid w:val="00261D3B"/>
    <w:rsid w:val="00283C04"/>
    <w:rsid w:val="002B13FF"/>
    <w:rsid w:val="002C48A0"/>
    <w:rsid w:val="002C71CE"/>
    <w:rsid w:val="002F58B8"/>
    <w:rsid w:val="00363A1F"/>
    <w:rsid w:val="003C354C"/>
    <w:rsid w:val="003F2B44"/>
    <w:rsid w:val="00406CB5"/>
    <w:rsid w:val="00460179"/>
    <w:rsid w:val="0047187C"/>
    <w:rsid w:val="004A6405"/>
    <w:rsid w:val="004E0C88"/>
    <w:rsid w:val="004F2FF2"/>
    <w:rsid w:val="004F6EF5"/>
    <w:rsid w:val="00505C05"/>
    <w:rsid w:val="00533565"/>
    <w:rsid w:val="00542BA6"/>
    <w:rsid w:val="00561B4A"/>
    <w:rsid w:val="00575E43"/>
    <w:rsid w:val="00590562"/>
    <w:rsid w:val="00591257"/>
    <w:rsid w:val="005A5AB0"/>
    <w:rsid w:val="005E45FD"/>
    <w:rsid w:val="006157DA"/>
    <w:rsid w:val="006404E6"/>
    <w:rsid w:val="00645CA7"/>
    <w:rsid w:val="006530CE"/>
    <w:rsid w:val="006925D4"/>
    <w:rsid w:val="006A2A71"/>
    <w:rsid w:val="006B63EE"/>
    <w:rsid w:val="006C6678"/>
    <w:rsid w:val="0071644E"/>
    <w:rsid w:val="00726B2D"/>
    <w:rsid w:val="0074266F"/>
    <w:rsid w:val="007707F9"/>
    <w:rsid w:val="00773366"/>
    <w:rsid w:val="00780C46"/>
    <w:rsid w:val="007A29B0"/>
    <w:rsid w:val="007A637E"/>
    <w:rsid w:val="007C74D6"/>
    <w:rsid w:val="007C7A73"/>
    <w:rsid w:val="007D5E11"/>
    <w:rsid w:val="007E591B"/>
    <w:rsid w:val="00805F5B"/>
    <w:rsid w:val="00815FEA"/>
    <w:rsid w:val="00835435"/>
    <w:rsid w:val="0084225F"/>
    <w:rsid w:val="0087569C"/>
    <w:rsid w:val="008C26CC"/>
    <w:rsid w:val="00950AE1"/>
    <w:rsid w:val="00954D2F"/>
    <w:rsid w:val="009C7E42"/>
    <w:rsid w:val="009D7655"/>
    <w:rsid w:val="009F6877"/>
    <w:rsid w:val="00A04F8D"/>
    <w:rsid w:val="00A269AB"/>
    <w:rsid w:val="00A33F58"/>
    <w:rsid w:val="00A54525"/>
    <w:rsid w:val="00A57146"/>
    <w:rsid w:val="00A70433"/>
    <w:rsid w:val="00AC4183"/>
    <w:rsid w:val="00AE1065"/>
    <w:rsid w:val="00AE6328"/>
    <w:rsid w:val="00B23145"/>
    <w:rsid w:val="00B367D7"/>
    <w:rsid w:val="00B550AF"/>
    <w:rsid w:val="00B65E33"/>
    <w:rsid w:val="00B80876"/>
    <w:rsid w:val="00B80C74"/>
    <w:rsid w:val="00B85A43"/>
    <w:rsid w:val="00C53AAA"/>
    <w:rsid w:val="00C5607C"/>
    <w:rsid w:val="00C8068B"/>
    <w:rsid w:val="00CD6620"/>
    <w:rsid w:val="00CE1CC9"/>
    <w:rsid w:val="00D021CF"/>
    <w:rsid w:val="00D10F08"/>
    <w:rsid w:val="00D120E9"/>
    <w:rsid w:val="00D12576"/>
    <w:rsid w:val="00D44F13"/>
    <w:rsid w:val="00D52D9C"/>
    <w:rsid w:val="00D66221"/>
    <w:rsid w:val="00DA2D35"/>
    <w:rsid w:val="00DA7FA9"/>
    <w:rsid w:val="00DC0CD7"/>
    <w:rsid w:val="00DD020A"/>
    <w:rsid w:val="00E04CE1"/>
    <w:rsid w:val="00E24793"/>
    <w:rsid w:val="00E27C26"/>
    <w:rsid w:val="00E32227"/>
    <w:rsid w:val="00E67D1A"/>
    <w:rsid w:val="00E94C8A"/>
    <w:rsid w:val="00EC162B"/>
    <w:rsid w:val="00ED32E2"/>
    <w:rsid w:val="00F06C8D"/>
    <w:rsid w:val="00F11BBA"/>
    <w:rsid w:val="00F11DBC"/>
    <w:rsid w:val="00F234CE"/>
    <w:rsid w:val="00F2458B"/>
    <w:rsid w:val="00F269D9"/>
    <w:rsid w:val="00F37731"/>
    <w:rsid w:val="00F436EB"/>
    <w:rsid w:val="00F5546C"/>
    <w:rsid w:val="00F56338"/>
    <w:rsid w:val="00F64032"/>
    <w:rsid w:val="00F957C3"/>
    <w:rsid w:val="00FC7A03"/>
    <w:rsid w:val="00FE2069"/>
    <w:rsid w:val="1B335601"/>
    <w:rsid w:val="42DB31C5"/>
    <w:rsid w:val="4B9F66DD"/>
    <w:rsid w:val="5F8E7EBB"/>
    <w:rsid w:val="61940548"/>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6774B"/>
  <w14:defaultImageDpi w14:val="300"/>
  <w15:docId w15:val="{090F4051-CBD3-D44D-8A1D-3F9CBD38A6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74266F"/>
    <w:pPr>
      <w:autoSpaceDE w:val="0"/>
      <w:autoSpaceDN w:val="0"/>
      <w:adjustRightInd w:val="0"/>
      <w:ind w:left="100"/>
      <w:outlineLvl w:val="0"/>
    </w:pPr>
    <w:rPr>
      <w:rFonts w:ascii="Calibri" w:hAnsi="Calibri" w:eastAsia="Arial" w:cstheme="minorHAnsi"/>
      <w:b/>
      <w:sz w:val="25"/>
      <w:szCs w:val="25"/>
      <w:lang w:val="en-US"/>
    </w:rPr>
  </w:style>
  <w:style w:type="paragraph" w:styleId="Heading2">
    <w:name w:val="heading 2"/>
    <w:basedOn w:val="Normal"/>
    <w:next w:val="Normal"/>
    <w:link w:val="Heading2Char"/>
    <w:uiPriority w:val="9"/>
    <w:semiHidden/>
    <w:unhideWhenUsed/>
    <w:qFormat/>
    <w:rsid w:val="00805F5B"/>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5F5B"/>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F2FF2"/>
    <w:pPr>
      <w:tabs>
        <w:tab w:val="center" w:pos="4320"/>
        <w:tab w:val="right" w:pos="8640"/>
      </w:tabs>
    </w:pPr>
  </w:style>
  <w:style w:type="character" w:styleId="HeaderChar" w:customStyle="1">
    <w:name w:val="Header Char"/>
    <w:basedOn w:val="DefaultParagraphFont"/>
    <w:link w:val="Header"/>
    <w:uiPriority w:val="99"/>
    <w:rsid w:val="004F2FF2"/>
  </w:style>
  <w:style w:type="paragraph" w:styleId="Footer">
    <w:name w:val="footer"/>
    <w:basedOn w:val="Normal"/>
    <w:link w:val="FooterChar"/>
    <w:uiPriority w:val="99"/>
    <w:unhideWhenUsed/>
    <w:rsid w:val="004F2FF2"/>
    <w:pPr>
      <w:tabs>
        <w:tab w:val="center" w:pos="4320"/>
        <w:tab w:val="right" w:pos="8640"/>
      </w:tabs>
    </w:pPr>
  </w:style>
  <w:style w:type="character" w:styleId="FooterChar" w:customStyle="1">
    <w:name w:val="Footer Char"/>
    <w:basedOn w:val="DefaultParagraphFont"/>
    <w:link w:val="Footer"/>
    <w:uiPriority w:val="99"/>
    <w:rsid w:val="004F2FF2"/>
  </w:style>
  <w:style w:type="paragraph" w:styleId="BasicParagraph" w:customStyle="1">
    <w:name w:val="[Basic Paragraph]"/>
    <w:basedOn w:val="Normal"/>
    <w:uiPriority w:val="99"/>
    <w:rsid w:val="004F2FF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59056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90562"/>
    <w:rPr>
      <w:rFonts w:ascii="Lucida Grande" w:hAnsi="Lucida Grande" w:cs="Lucida Grande"/>
      <w:sz w:val="18"/>
      <w:szCs w:val="18"/>
    </w:rPr>
  </w:style>
  <w:style w:type="paragraph" w:styleId="BodyText">
    <w:name w:val="Body Text"/>
    <w:basedOn w:val="Normal"/>
    <w:link w:val="BodyTextChar"/>
    <w:uiPriority w:val="1"/>
    <w:qFormat/>
    <w:rsid w:val="002C48A0"/>
    <w:pPr>
      <w:widowControl w:val="0"/>
      <w:autoSpaceDE w:val="0"/>
      <w:autoSpaceDN w:val="0"/>
      <w:adjustRightInd w:val="0"/>
    </w:pPr>
    <w:rPr>
      <w:rFonts w:ascii="Calibri" w:hAnsi="Calibri" w:cs="Calibri"/>
      <w:lang w:eastAsia="en-AU"/>
    </w:rPr>
  </w:style>
  <w:style w:type="character" w:styleId="BodyTextChar" w:customStyle="1">
    <w:name w:val="Body Text Char"/>
    <w:basedOn w:val="DefaultParagraphFont"/>
    <w:link w:val="BodyText"/>
    <w:uiPriority w:val="1"/>
    <w:rsid w:val="002C48A0"/>
    <w:rPr>
      <w:rFonts w:ascii="Calibri" w:hAnsi="Calibri" w:cs="Calibri"/>
      <w:lang w:eastAsia="en-AU"/>
    </w:rPr>
  </w:style>
  <w:style w:type="paragraph" w:styleId="ListParagraph">
    <w:name w:val="List Paragraph"/>
    <w:basedOn w:val="Normal"/>
    <w:uiPriority w:val="34"/>
    <w:qFormat/>
    <w:rsid w:val="002C48A0"/>
    <w:pPr>
      <w:widowControl w:val="0"/>
      <w:autoSpaceDE w:val="0"/>
      <w:autoSpaceDN w:val="0"/>
      <w:adjustRightInd w:val="0"/>
      <w:ind w:left="763" w:hanging="567"/>
    </w:pPr>
    <w:rPr>
      <w:rFonts w:ascii="Calibri" w:hAnsi="Calibri" w:cs="Calibri"/>
      <w:lang w:eastAsia="en-AU"/>
    </w:rPr>
  </w:style>
  <w:style w:type="table" w:styleId="TableGrid">
    <w:name w:val="Table Grid"/>
    <w:basedOn w:val="TableNormal"/>
    <w:uiPriority w:val="39"/>
    <w:rsid w:val="007D5E11"/>
    <w:rPr>
      <w:rFonts w:cs="Times New Roman"/>
      <w:sz w:val="22"/>
      <w:szCs w:val="22"/>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42BA6"/>
    <w:pPr>
      <w:autoSpaceDE w:val="0"/>
      <w:autoSpaceDN w:val="0"/>
      <w:adjustRightInd w:val="0"/>
    </w:pPr>
    <w:rPr>
      <w:rFonts w:ascii="Arial" w:hAnsi="Arial" w:cs="Arial" w:eastAsiaTheme="minorHAnsi"/>
      <w:color w:val="000000"/>
    </w:rPr>
  </w:style>
  <w:style w:type="character" w:styleId="Hyperlink">
    <w:name w:val="Hyperlink"/>
    <w:basedOn w:val="DefaultParagraphFont"/>
    <w:uiPriority w:val="99"/>
    <w:unhideWhenUsed/>
    <w:rsid w:val="007A637E"/>
    <w:rPr>
      <w:color w:val="0000FF" w:themeColor="hyperlink"/>
      <w:u w:val="single"/>
    </w:rPr>
  </w:style>
  <w:style w:type="character" w:styleId="UnresolvedMention">
    <w:name w:val="Unresolved Mention"/>
    <w:basedOn w:val="DefaultParagraphFont"/>
    <w:uiPriority w:val="99"/>
    <w:semiHidden/>
    <w:unhideWhenUsed/>
    <w:rsid w:val="007A637E"/>
    <w:rPr>
      <w:color w:val="605E5C"/>
      <w:shd w:val="clear" w:color="auto" w:fill="E1DFDD"/>
    </w:rPr>
  </w:style>
  <w:style w:type="character" w:styleId="Heading1Char" w:customStyle="1">
    <w:name w:val="Heading 1 Char"/>
    <w:basedOn w:val="DefaultParagraphFont"/>
    <w:link w:val="Heading1"/>
    <w:uiPriority w:val="9"/>
    <w:rsid w:val="0074266F"/>
    <w:rPr>
      <w:rFonts w:ascii="Calibri" w:hAnsi="Calibri" w:eastAsia="Arial" w:cstheme="minorHAnsi"/>
      <w:b/>
      <w:sz w:val="25"/>
      <w:szCs w:val="25"/>
      <w:lang w:val="en-US"/>
    </w:rPr>
  </w:style>
  <w:style w:type="paragraph" w:styleId="Title">
    <w:name w:val="Title"/>
    <w:basedOn w:val="Normal"/>
    <w:link w:val="TitleChar"/>
    <w:uiPriority w:val="10"/>
    <w:qFormat/>
    <w:rsid w:val="0074266F"/>
    <w:pPr>
      <w:autoSpaceDE w:val="0"/>
      <w:autoSpaceDN w:val="0"/>
      <w:adjustRightInd w:val="0"/>
      <w:spacing w:line="354" w:lineRule="exact"/>
      <w:ind w:left="100"/>
    </w:pPr>
    <w:rPr>
      <w:rFonts w:eastAsia="Arial" w:cstheme="minorHAnsi"/>
      <w:sz w:val="32"/>
      <w:szCs w:val="32"/>
      <w:lang w:val="en-US"/>
    </w:rPr>
  </w:style>
  <w:style w:type="character" w:styleId="TitleChar" w:customStyle="1">
    <w:name w:val="Title Char"/>
    <w:basedOn w:val="DefaultParagraphFont"/>
    <w:link w:val="Title"/>
    <w:uiPriority w:val="10"/>
    <w:rsid w:val="0074266F"/>
    <w:rPr>
      <w:rFonts w:eastAsia="Arial" w:cstheme="minorHAnsi"/>
      <w:sz w:val="32"/>
      <w:szCs w:val="32"/>
      <w:lang w:val="en-US"/>
    </w:rPr>
  </w:style>
  <w:style w:type="paragraph" w:styleId="TableParagraph" w:customStyle="1">
    <w:name w:val="Table Paragraph"/>
    <w:basedOn w:val="Normal"/>
    <w:uiPriority w:val="1"/>
    <w:qFormat/>
    <w:rsid w:val="0074266F"/>
    <w:pPr>
      <w:autoSpaceDE w:val="0"/>
      <w:autoSpaceDN w:val="0"/>
      <w:adjustRightInd w:val="0"/>
      <w:spacing w:before="55"/>
      <w:ind w:left="79"/>
    </w:pPr>
    <w:rPr>
      <w:rFonts w:eastAsia="Arial" w:cstheme="minorHAnsi"/>
      <w:lang w:val="en-US"/>
    </w:rPr>
  </w:style>
  <w:style w:type="character" w:styleId="FollowedHyperlink">
    <w:name w:val="FollowedHyperlink"/>
    <w:basedOn w:val="DefaultParagraphFont"/>
    <w:uiPriority w:val="99"/>
    <w:semiHidden/>
    <w:unhideWhenUsed/>
    <w:rsid w:val="003C354C"/>
    <w:rPr>
      <w:color w:val="800080" w:themeColor="followedHyperlink"/>
      <w:u w:val="single"/>
    </w:rPr>
  </w:style>
  <w:style w:type="paragraph" w:styleId="Bullet1" w:customStyle="1">
    <w:name w:val="Bullet 1"/>
    <w:basedOn w:val="Normal"/>
    <w:uiPriority w:val="2"/>
    <w:qFormat/>
    <w:rsid w:val="00805F5B"/>
    <w:pPr>
      <w:numPr>
        <w:numId w:val="25"/>
      </w:numPr>
      <w:suppressAutoHyphens/>
      <w:adjustRightInd w:val="0"/>
      <w:snapToGrid w:val="0"/>
      <w:spacing w:before="120" w:after="60" w:line="240" w:lineRule="atLeast"/>
    </w:pPr>
    <w:rPr>
      <w:color w:val="1F497D" w:themeColor="text2"/>
      <w:sz w:val="19"/>
      <w:szCs w:val="17"/>
    </w:rPr>
  </w:style>
  <w:style w:type="paragraph" w:styleId="Bullet2" w:customStyle="1">
    <w:name w:val="Bullet 2"/>
    <w:basedOn w:val="Normal"/>
    <w:uiPriority w:val="2"/>
    <w:qFormat/>
    <w:rsid w:val="00805F5B"/>
    <w:pPr>
      <w:numPr>
        <w:ilvl w:val="1"/>
        <w:numId w:val="25"/>
      </w:numPr>
      <w:suppressAutoHyphens/>
      <w:adjustRightInd w:val="0"/>
      <w:snapToGrid w:val="0"/>
      <w:spacing w:before="120" w:after="60" w:line="240" w:lineRule="atLeast"/>
    </w:pPr>
    <w:rPr>
      <w:color w:val="1F497D" w:themeColor="text2"/>
      <w:sz w:val="19"/>
      <w:szCs w:val="17"/>
    </w:rPr>
  </w:style>
  <w:style w:type="paragraph" w:styleId="Bullet3" w:customStyle="1">
    <w:name w:val="Bullet 3"/>
    <w:basedOn w:val="Normal"/>
    <w:uiPriority w:val="2"/>
    <w:qFormat/>
    <w:rsid w:val="00805F5B"/>
    <w:pPr>
      <w:numPr>
        <w:ilvl w:val="2"/>
        <w:numId w:val="25"/>
      </w:numPr>
      <w:suppressAutoHyphens/>
      <w:adjustRightInd w:val="0"/>
      <w:snapToGrid w:val="0"/>
      <w:spacing w:before="120" w:after="60" w:line="240" w:lineRule="atLeast"/>
    </w:pPr>
    <w:rPr>
      <w:color w:val="1F497D" w:themeColor="text2"/>
      <w:sz w:val="19"/>
      <w:szCs w:val="17"/>
    </w:rPr>
  </w:style>
  <w:style w:type="paragraph" w:styleId="Heading1Numbered" w:customStyle="1">
    <w:name w:val="Heading 1 Numbered"/>
    <w:basedOn w:val="Heading1"/>
    <w:uiPriority w:val="10"/>
    <w:qFormat/>
    <w:rsid w:val="00805F5B"/>
    <w:pPr>
      <w:keepNext/>
      <w:keepLines/>
      <w:numPr>
        <w:numId w:val="23"/>
      </w:numPr>
      <w:suppressAutoHyphens/>
      <w:autoSpaceDE/>
      <w:autoSpaceDN/>
      <w:snapToGrid w:val="0"/>
      <w:spacing w:before="360" w:after="240" w:line="400" w:lineRule="atLeast"/>
    </w:pPr>
    <w:rPr>
      <w:rFonts w:asciiTheme="majorHAnsi" w:hAnsiTheme="majorHAnsi" w:eastAsiaTheme="majorEastAsia" w:cstheme="majorBidi"/>
      <w:color w:val="4F81BD" w:themeColor="accent1"/>
      <w:sz w:val="28"/>
      <w:szCs w:val="32"/>
      <w:lang w:val="en-AU"/>
    </w:rPr>
  </w:style>
  <w:style w:type="paragraph" w:styleId="Heading2Numbered" w:customStyle="1">
    <w:name w:val="Heading 2 Numbered"/>
    <w:basedOn w:val="Heading2"/>
    <w:uiPriority w:val="10"/>
    <w:qFormat/>
    <w:rsid w:val="00805F5B"/>
    <w:pPr>
      <w:numPr>
        <w:ilvl w:val="1"/>
        <w:numId w:val="23"/>
      </w:numPr>
      <w:suppressAutoHyphens/>
      <w:adjustRightInd w:val="0"/>
      <w:snapToGrid w:val="0"/>
      <w:spacing w:before="240" w:after="240" w:line="380" w:lineRule="atLeast"/>
      <w:ind w:left="1486" w:hanging="567"/>
    </w:pPr>
    <w:rPr>
      <w:color w:val="000000" w:themeColor="text1"/>
      <w:sz w:val="24"/>
    </w:rPr>
  </w:style>
  <w:style w:type="paragraph" w:styleId="Heading3Numbered" w:customStyle="1">
    <w:name w:val="Heading 3 Numbered"/>
    <w:basedOn w:val="Heading3"/>
    <w:uiPriority w:val="10"/>
    <w:qFormat/>
    <w:rsid w:val="00805F5B"/>
    <w:pPr>
      <w:numPr>
        <w:ilvl w:val="2"/>
        <w:numId w:val="23"/>
      </w:numPr>
      <w:suppressAutoHyphens/>
      <w:adjustRightInd w:val="0"/>
      <w:snapToGrid w:val="0"/>
      <w:spacing w:before="360" w:after="120" w:line="300" w:lineRule="atLeast"/>
      <w:ind w:left="2373" w:hanging="567"/>
    </w:pPr>
    <w:rPr>
      <w:b/>
      <w:color w:val="4F81BD" w:themeColor="accent1"/>
    </w:rPr>
  </w:style>
  <w:style w:type="numbering" w:styleId="NumberedHeadings" w:customStyle="1">
    <w:name w:val="Numbered Headings"/>
    <w:uiPriority w:val="99"/>
    <w:rsid w:val="00805F5B"/>
    <w:pPr>
      <w:numPr>
        <w:numId w:val="23"/>
      </w:numPr>
    </w:pPr>
  </w:style>
  <w:style w:type="paragraph" w:styleId="TOC1">
    <w:name w:val="toc 1"/>
    <w:basedOn w:val="Normal"/>
    <w:next w:val="Normal"/>
    <w:autoRedefine/>
    <w:uiPriority w:val="39"/>
    <w:rsid w:val="00805F5B"/>
    <w:pPr>
      <w:keepNext/>
      <w:tabs>
        <w:tab w:val="right" w:pos="9628"/>
      </w:tabs>
      <w:suppressAutoHyphens/>
      <w:adjustRightInd w:val="0"/>
      <w:snapToGrid w:val="0"/>
      <w:spacing w:before="120" w:after="60" w:line="340" w:lineRule="atLeast"/>
    </w:pPr>
    <w:rPr>
      <w:rFonts w:asciiTheme="majorHAnsi" w:hAnsiTheme="majorHAnsi"/>
      <w:b/>
      <w:szCs w:val="17"/>
    </w:rPr>
  </w:style>
  <w:style w:type="paragraph" w:styleId="TOC2">
    <w:name w:val="toc 2"/>
    <w:basedOn w:val="Normal"/>
    <w:next w:val="Normal"/>
    <w:autoRedefine/>
    <w:uiPriority w:val="39"/>
    <w:rsid w:val="00805F5B"/>
    <w:pPr>
      <w:tabs>
        <w:tab w:val="right" w:pos="9628"/>
      </w:tabs>
      <w:suppressAutoHyphens/>
      <w:adjustRightInd w:val="0"/>
      <w:snapToGrid w:val="0"/>
      <w:spacing w:before="120" w:after="60" w:line="240" w:lineRule="atLeast"/>
      <w:ind w:left="1287" w:hanging="567"/>
    </w:pPr>
    <w:rPr>
      <w:rFonts w:ascii="Calibri" w:hAnsi="Calibri" w:cs="Calibri"/>
      <w:noProof/>
      <w:color w:val="1F497D" w:themeColor="text2"/>
      <w:sz w:val="19"/>
      <w:szCs w:val="17"/>
    </w:rPr>
  </w:style>
  <w:style w:type="paragraph" w:styleId="TOCHeading">
    <w:name w:val="TOC Heading"/>
    <w:basedOn w:val="Heading1"/>
    <w:next w:val="Normal"/>
    <w:uiPriority w:val="39"/>
    <w:qFormat/>
    <w:rsid w:val="00805F5B"/>
    <w:pPr>
      <w:keepNext/>
      <w:keepLines/>
      <w:suppressAutoHyphens/>
      <w:autoSpaceDE/>
      <w:autoSpaceDN/>
      <w:snapToGrid w:val="0"/>
      <w:spacing w:before="480" w:after="240" w:line="400" w:lineRule="atLeast"/>
      <w:ind w:left="0"/>
      <w:outlineLvl w:val="9"/>
    </w:pPr>
    <w:rPr>
      <w:rFonts w:asciiTheme="majorHAnsi" w:hAnsiTheme="majorHAnsi" w:eastAsiaTheme="majorEastAsia" w:cstheme="majorBidi"/>
      <w:color w:val="4F81BD" w:themeColor="accent1"/>
      <w:sz w:val="36"/>
      <w:szCs w:val="32"/>
      <w:lang w:val="en-AU"/>
    </w:rPr>
  </w:style>
  <w:style w:type="numbering" w:styleId="DefaultBullets" w:customStyle="1">
    <w:name w:val="Default Bullets"/>
    <w:uiPriority w:val="99"/>
    <w:rsid w:val="00805F5B"/>
    <w:pPr>
      <w:numPr>
        <w:numId w:val="24"/>
      </w:numPr>
    </w:pPr>
  </w:style>
  <w:style w:type="paragraph" w:styleId="paragraph" w:customStyle="1">
    <w:name w:val="paragraph"/>
    <w:basedOn w:val="Normal"/>
    <w:rsid w:val="00805F5B"/>
    <w:pPr>
      <w:spacing w:before="100" w:beforeAutospacing="1" w:after="100" w:afterAutospacing="1"/>
    </w:pPr>
    <w:rPr>
      <w:rFonts w:ascii="Times New Roman" w:hAnsi="Times New Roman" w:eastAsia="Times New Roman" w:cs="Times New Roman"/>
      <w:lang w:eastAsia="en-AU"/>
    </w:rPr>
  </w:style>
  <w:style w:type="character" w:styleId="normaltextrun" w:customStyle="1">
    <w:name w:val="normaltextrun"/>
    <w:basedOn w:val="DefaultParagraphFont"/>
    <w:rsid w:val="00805F5B"/>
  </w:style>
  <w:style w:type="character" w:styleId="eop" w:customStyle="1">
    <w:name w:val="eop"/>
    <w:basedOn w:val="DefaultParagraphFont"/>
    <w:rsid w:val="00805F5B"/>
  </w:style>
  <w:style w:type="character" w:styleId="Heading2Char" w:customStyle="1">
    <w:name w:val="Heading 2 Char"/>
    <w:basedOn w:val="DefaultParagraphFont"/>
    <w:link w:val="Heading2"/>
    <w:uiPriority w:val="9"/>
    <w:semiHidden/>
    <w:rsid w:val="00805F5B"/>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semiHidden/>
    <w:rsid w:val="00805F5B"/>
    <w:rPr>
      <w:rFonts w:asciiTheme="majorHAnsi" w:hAnsiTheme="majorHAnsi" w:eastAsiaTheme="majorEastAsia" w:cstheme="majorBidi"/>
      <w:color w:val="243F60" w:themeColor="accent1" w:themeShade="7F"/>
    </w:rPr>
  </w:style>
  <w:style w:type="paragraph" w:styleId="Revision">
    <w:name w:val="Revision"/>
    <w:hidden/>
    <w:uiPriority w:val="99"/>
    <w:semiHidden/>
    <w:rsid w:val="00954D2F"/>
  </w:style>
  <w:style w:type="character" w:styleId="CommentReference">
    <w:name w:val="annotation reference"/>
    <w:basedOn w:val="DefaultParagraphFont"/>
    <w:uiPriority w:val="99"/>
    <w:semiHidden/>
    <w:unhideWhenUsed/>
    <w:rsid w:val="00A269AB"/>
    <w:rPr>
      <w:sz w:val="16"/>
      <w:szCs w:val="16"/>
    </w:rPr>
  </w:style>
  <w:style w:type="paragraph" w:styleId="CommentText">
    <w:name w:val="annotation text"/>
    <w:basedOn w:val="Normal"/>
    <w:link w:val="CommentTextChar"/>
    <w:uiPriority w:val="99"/>
    <w:unhideWhenUsed/>
    <w:rsid w:val="00A269AB"/>
    <w:rPr>
      <w:sz w:val="20"/>
      <w:szCs w:val="20"/>
    </w:rPr>
  </w:style>
  <w:style w:type="character" w:styleId="CommentTextChar" w:customStyle="1">
    <w:name w:val="Comment Text Char"/>
    <w:basedOn w:val="DefaultParagraphFont"/>
    <w:link w:val="CommentText"/>
    <w:uiPriority w:val="99"/>
    <w:rsid w:val="00A269AB"/>
    <w:rPr>
      <w:sz w:val="20"/>
      <w:szCs w:val="20"/>
    </w:rPr>
  </w:style>
  <w:style w:type="paragraph" w:styleId="CommentSubject">
    <w:name w:val="annotation subject"/>
    <w:basedOn w:val="CommentText"/>
    <w:next w:val="CommentText"/>
    <w:link w:val="CommentSubjectChar"/>
    <w:uiPriority w:val="99"/>
    <w:semiHidden/>
    <w:unhideWhenUsed/>
    <w:rsid w:val="00A269AB"/>
    <w:rPr>
      <w:b/>
      <w:bCs/>
    </w:rPr>
  </w:style>
  <w:style w:type="character" w:styleId="CommentSubjectChar" w:customStyle="1">
    <w:name w:val="Comment Subject Char"/>
    <w:basedOn w:val="CommentTextChar"/>
    <w:link w:val="CommentSubject"/>
    <w:uiPriority w:val="99"/>
    <w:semiHidden/>
    <w:rsid w:val="00A269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450">
      <w:bodyDiv w:val="1"/>
      <w:marLeft w:val="0"/>
      <w:marRight w:val="0"/>
      <w:marTop w:val="0"/>
      <w:marBottom w:val="0"/>
      <w:divBdr>
        <w:top w:val="none" w:sz="0" w:space="0" w:color="auto"/>
        <w:left w:val="none" w:sz="0" w:space="0" w:color="auto"/>
        <w:bottom w:val="none" w:sz="0" w:space="0" w:color="auto"/>
        <w:right w:val="none" w:sz="0" w:space="0" w:color="auto"/>
      </w:divBdr>
    </w:div>
    <w:div w:id="1516000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is.gov.au/__data/assets/pdf_file/0012/954858/35992_Disordered-Eating-Position-Statement.pdf" TargetMode="Externa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ais.gov.au/__data/assets/pdf_file/0008/1059551/36641_Making-Weight-Best-Practice-Guidelines.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44155094.fs1.hubspotusercontent-na1.net/hubfs/44155094/RA%20Making%20Weight%20Guidelines%202024PT.docx.pdf" TargetMode="External" Id="Rd33431a61b6b424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762830-0b99-471e-85c6-866b933549d9">
      <UserInfo>
        <DisplayName>Ian Robson</DisplayName>
        <AccountId>40</AccountId>
        <AccountType/>
      </UserInfo>
    </SharedWithUsers>
    <TaxCatchAll xmlns="4e762830-0b99-471e-85c6-866b933549d9" xsi:nil="true"/>
    <lcf76f155ced4ddcb4097134ff3c332f xmlns="59ded89b-8bb0-4656-8ddf-74e4d82edf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C99D7EE626B49B2B12A9FD6B42511" ma:contentTypeVersion="15" ma:contentTypeDescription="Create a new document." ma:contentTypeScope="" ma:versionID="0dbbc5ad10751bee099951b438d4dd31">
  <xsd:schema xmlns:xsd="http://www.w3.org/2001/XMLSchema" xmlns:xs="http://www.w3.org/2001/XMLSchema" xmlns:p="http://schemas.microsoft.com/office/2006/metadata/properties" xmlns:ns2="4e762830-0b99-471e-85c6-866b933549d9" xmlns:ns3="59ded89b-8bb0-4656-8ddf-74e4d82edf48" targetNamespace="http://schemas.microsoft.com/office/2006/metadata/properties" ma:root="true" ma:fieldsID="33f03d2ae903fe927be7d64d7ac642c7" ns2:_="" ns3:_="">
    <xsd:import namespace="4e762830-0b99-471e-85c6-866b933549d9"/>
    <xsd:import namespace="59ded89b-8bb0-4656-8ddf-74e4d82edf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62830-0b99-471e-85c6-866b933549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652a2a-597a-4f11-8b23-a09eb1a2fe85}" ma:internalName="TaxCatchAll" ma:showField="CatchAllData" ma:web="4e762830-0b99-471e-85c6-866b93354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ed89b-8bb0-4656-8ddf-74e4d82edf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b9ef2e-209e-4924-a171-233b01bd13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9C80F-6A67-403E-A27B-3F1430D705F8}">
  <ds:schemaRefs>
    <ds:schemaRef ds:uri="http://schemas.microsoft.com/office/2006/metadata/properties"/>
    <ds:schemaRef ds:uri="http://schemas.microsoft.com/office/infopath/2007/PartnerControls"/>
    <ds:schemaRef ds:uri="4e762830-0b99-471e-85c6-866b933549d9"/>
    <ds:schemaRef ds:uri="adc9109b-80fd-46ae-b934-467bec4b52c4"/>
  </ds:schemaRefs>
</ds:datastoreItem>
</file>

<file path=customXml/itemProps2.xml><?xml version="1.0" encoding="utf-8"?>
<ds:datastoreItem xmlns:ds="http://schemas.openxmlformats.org/officeDocument/2006/customXml" ds:itemID="{0AD7A286-C831-45C0-8135-30943E89F905}"/>
</file>

<file path=customXml/itemProps3.xml><?xml version="1.0" encoding="utf-8"?>
<ds:datastoreItem xmlns:ds="http://schemas.openxmlformats.org/officeDocument/2006/customXml" ds:itemID="{C5AA7E3A-DBB4-412D-B772-A81D005D22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GJD Designs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Appleby</dc:creator>
  <cp:keywords/>
  <dc:description/>
  <cp:lastModifiedBy>Bronwen Lundy</cp:lastModifiedBy>
  <cp:revision>11</cp:revision>
  <cp:lastPrinted>2023-04-19T23:46:00Z</cp:lastPrinted>
  <dcterms:created xsi:type="dcterms:W3CDTF">2024-01-17T03:10:00Z</dcterms:created>
  <dcterms:modified xsi:type="dcterms:W3CDTF">2025-03-26T22:33:45Z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0x010100C1EC99D7EE626B49B2B12A9FD6B42511</vt:lpwstr>
  </property>
  <property fmtid="{D5CDD505-2E9C-101B-9397-08002B2CF9AE}" pid="3" name="Order">
    <vt:r8>8639400</vt:r8>
  </property>
  <property fmtid="{D5CDD505-2E9C-101B-9397-08002B2CF9AE}" pid="4" name="GrammarlyDocumentId">
    <vt:lpwstr>8961d77afaf69c250e0e16d4bcac8567758f78be181e7fedefee078d3ed68e0b</vt:lpwstr>
  </property>
  <property fmtid="{D5CDD505-2E9C-101B-9397-08002B2CF9AE}" pid="5" name="MediaServiceImageTags">
    <vt:lpwstr/>
  </property>
</Properties>
</file>